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A28E8" w14:textId="2F0D316D" w:rsidR="00DC176C" w:rsidRPr="00070F46" w:rsidRDefault="00E22658">
      <w:pPr>
        <w:rPr>
          <w:rFonts w:cstheme="minorHAnsi"/>
          <w:b/>
          <w:bCs/>
          <w:sz w:val="22"/>
          <w:szCs w:val="22"/>
        </w:rPr>
      </w:pPr>
      <w:r w:rsidRPr="00070F46">
        <w:rPr>
          <w:rFonts w:cstheme="minorHAnsi"/>
          <w:b/>
          <w:bCs/>
          <w:sz w:val="22"/>
          <w:szCs w:val="22"/>
        </w:rPr>
        <w:t xml:space="preserve">AANVRAAGFORMULIER FASE 2 </w:t>
      </w:r>
      <w:r w:rsidR="00C5556F" w:rsidRPr="00070F46">
        <w:rPr>
          <w:rFonts w:cstheme="minorHAnsi"/>
          <w:b/>
          <w:bCs/>
          <w:sz w:val="22"/>
          <w:szCs w:val="22"/>
        </w:rPr>
        <w:t>SPECIALISATIE: COMPETENTIEPROFIEL</w:t>
      </w:r>
      <w:r w:rsidRPr="00070F46">
        <w:rPr>
          <w:rFonts w:cstheme="minorHAnsi"/>
          <w:b/>
          <w:bCs/>
          <w:sz w:val="22"/>
          <w:szCs w:val="22"/>
        </w:rPr>
        <w:t>, CERTIFICERINGSPROCEDURE EN PERMANENTE EDUCATIE</w:t>
      </w:r>
    </w:p>
    <w:p w14:paraId="48B25DCF" w14:textId="2E361C44" w:rsidR="00D974C9" w:rsidRPr="00070F46" w:rsidRDefault="00D974C9">
      <w:pPr>
        <w:rPr>
          <w:rFonts w:cstheme="minorHAnsi"/>
          <w:sz w:val="22"/>
          <w:szCs w:val="22"/>
        </w:rPr>
      </w:pPr>
    </w:p>
    <w:p w14:paraId="59CD120D" w14:textId="155B9F7B" w:rsidR="00E22658" w:rsidRPr="00145821" w:rsidRDefault="00E22658" w:rsidP="00E2265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theme="minorHAnsi"/>
          <w:b/>
          <w:bCs/>
          <w:sz w:val="22"/>
          <w:szCs w:val="22"/>
        </w:rPr>
      </w:pPr>
      <w:r w:rsidRPr="00145821">
        <w:rPr>
          <w:rFonts w:cstheme="minorHAnsi"/>
          <w:b/>
          <w:bCs/>
          <w:sz w:val="22"/>
          <w:szCs w:val="22"/>
        </w:rPr>
        <w:t>Inleiding</w:t>
      </w:r>
    </w:p>
    <w:p w14:paraId="3CACDC27" w14:textId="1D4777D6" w:rsidR="00B92CDF" w:rsidRPr="00070F46" w:rsidRDefault="0089572B" w:rsidP="00E2265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theme="minorHAnsi"/>
          <w:sz w:val="22"/>
          <w:szCs w:val="22"/>
        </w:rPr>
      </w:pPr>
      <w:r w:rsidRPr="00070F46">
        <w:rPr>
          <w:rFonts w:cstheme="minorHAnsi"/>
          <w:sz w:val="22"/>
          <w:szCs w:val="22"/>
        </w:rPr>
        <w:t xml:space="preserve">Jullie aanvraag voor een specialisatie heeft fase 1 doorlopen en </w:t>
      </w:r>
      <w:r w:rsidR="00343704" w:rsidRPr="00070F46">
        <w:rPr>
          <w:rFonts w:cstheme="minorHAnsi"/>
          <w:sz w:val="22"/>
          <w:szCs w:val="22"/>
        </w:rPr>
        <w:t>de</w:t>
      </w:r>
      <w:r w:rsidRPr="00070F46">
        <w:rPr>
          <w:rFonts w:cstheme="minorHAnsi"/>
          <w:sz w:val="22"/>
          <w:szCs w:val="22"/>
        </w:rPr>
        <w:t xml:space="preserve"> </w:t>
      </w:r>
      <w:r w:rsidR="00E22658" w:rsidRPr="00070F46">
        <w:rPr>
          <w:rFonts w:cstheme="minorHAnsi"/>
          <w:sz w:val="22"/>
          <w:szCs w:val="22"/>
        </w:rPr>
        <w:t>Specialisatie</w:t>
      </w:r>
      <w:r w:rsidRPr="00070F46">
        <w:rPr>
          <w:rFonts w:cstheme="minorHAnsi"/>
          <w:sz w:val="22"/>
          <w:szCs w:val="22"/>
        </w:rPr>
        <w:t xml:space="preserve">commissie </w:t>
      </w:r>
      <w:r w:rsidR="00343704" w:rsidRPr="00070F46">
        <w:rPr>
          <w:rFonts w:cstheme="minorHAnsi"/>
          <w:sz w:val="22"/>
          <w:szCs w:val="22"/>
        </w:rPr>
        <w:t>is van oordeel dat jullie aanvraag door kan naar de volgende fase, fase 2.</w:t>
      </w:r>
    </w:p>
    <w:p w14:paraId="4D96E9B4" w14:textId="392CE117" w:rsidR="00BC5A4B" w:rsidRPr="00070F46" w:rsidRDefault="008A44EB" w:rsidP="008A44E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theme="minorHAnsi"/>
          <w:sz w:val="22"/>
          <w:szCs w:val="22"/>
        </w:rPr>
      </w:pPr>
      <w:r w:rsidRPr="00070F46">
        <w:rPr>
          <w:rFonts w:cstheme="minorHAnsi"/>
          <w:sz w:val="22"/>
          <w:szCs w:val="22"/>
        </w:rPr>
        <w:t>In deze fase</w:t>
      </w:r>
      <w:r w:rsidR="00BC5A4B" w:rsidRPr="00070F46">
        <w:rPr>
          <w:rFonts w:cstheme="minorHAnsi"/>
          <w:sz w:val="22"/>
          <w:szCs w:val="22"/>
        </w:rPr>
        <w:t xml:space="preserve"> lever</w:t>
      </w:r>
      <w:r w:rsidRPr="00070F46">
        <w:rPr>
          <w:rFonts w:cstheme="minorHAnsi"/>
          <w:sz w:val="22"/>
          <w:szCs w:val="22"/>
        </w:rPr>
        <w:t xml:space="preserve">t </w:t>
      </w:r>
      <w:r w:rsidR="00BC5A4B" w:rsidRPr="00070F46">
        <w:rPr>
          <w:rFonts w:cstheme="minorHAnsi"/>
          <w:sz w:val="22"/>
          <w:szCs w:val="22"/>
        </w:rPr>
        <w:t xml:space="preserve">de aanvragende werkgroep een competentieprofiel aan, een beschrijving van de </w:t>
      </w:r>
      <w:r w:rsidR="00BB2812" w:rsidRPr="00070F46">
        <w:rPr>
          <w:rFonts w:cstheme="minorHAnsi"/>
          <w:sz w:val="22"/>
          <w:szCs w:val="22"/>
        </w:rPr>
        <w:t>procedure voor het verkrijgen van een specialisatie (c</w:t>
      </w:r>
      <w:r w:rsidR="00BC5A4B" w:rsidRPr="00070F46">
        <w:rPr>
          <w:rFonts w:cstheme="minorHAnsi"/>
          <w:sz w:val="22"/>
          <w:szCs w:val="22"/>
        </w:rPr>
        <w:t>ertifi</w:t>
      </w:r>
      <w:r w:rsidR="00BB2812" w:rsidRPr="00070F46">
        <w:rPr>
          <w:rFonts w:cstheme="minorHAnsi"/>
          <w:sz w:val="22"/>
          <w:szCs w:val="22"/>
        </w:rPr>
        <w:t>ceringsprocedure) én</w:t>
      </w:r>
      <w:r w:rsidR="00341288" w:rsidRPr="00070F46">
        <w:rPr>
          <w:rFonts w:cstheme="minorHAnsi"/>
          <w:sz w:val="22"/>
          <w:szCs w:val="22"/>
        </w:rPr>
        <w:t xml:space="preserve"> een beschrijving van </w:t>
      </w:r>
      <w:r w:rsidR="00BB2812" w:rsidRPr="00070F46">
        <w:rPr>
          <w:rFonts w:cstheme="minorHAnsi"/>
          <w:sz w:val="22"/>
          <w:szCs w:val="22"/>
        </w:rPr>
        <w:t>het behoud van het specialisme (</w:t>
      </w:r>
      <w:r w:rsidR="00341288" w:rsidRPr="00070F46">
        <w:rPr>
          <w:rFonts w:cstheme="minorHAnsi"/>
          <w:sz w:val="22"/>
          <w:szCs w:val="22"/>
        </w:rPr>
        <w:t>waaronder permanente educatie).</w:t>
      </w:r>
      <w:r w:rsidR="00BB2812" w:rsidRPr="00070F46">
        <w:rPr>
          <w:rFonts w:cstheme="minorHAnsi"/>
          <w:sz w:val="22"/>
          <w:szCs w:val="22"/>
        </w:rPr>
        <w:t xml:space="preserve"> </w:t>
      </w:r>
      <w:r w:rsidRPr="00070F46">
        <w:rPr>
          <w:rFonts w:cstheme="minorHAnsi"/>
          <w:sz w:val="22"/>
          <w:szCs w:val="22"/>
        </w:rPr>
        <w:t>Om dit te kunnen doen, dien</w:t>
      </w:r>
      <w:r w:rsidR="00287002" w:rsidRPr="00070F46">
        <w:rPr>
          <w:rFonts w:cstheme="minorHAnsi"/>
          <w:sz w:val="22"/>
          <w:szCs w:val="22"/>
        </w:rPr>
        <w:t>t</w:t>
      </w:r>
      <w:r w:rsidRPr="00070F46">
        <w:rPr>
          <w:rFonts w:cstheme="minorHAnsi"/>
          <w:sz w:val="22"/>
          <w:szCs w:val="22"/>
        </w:rPr>
        <w:t xml:space="preserve"> onderstaand</w:t>
      </w:r>
      <w:r w:rsidR="00287002" w:rsidRPr="00070F46">
        <w:rPr>
          <w:rFonts w:cstheme="minorHAnsi"/>
          <w:sz w:val="22"/>
          <w:szCs w:val="22"/>
        </w:rPr>
        <w:t xml:space="preserve"> formulier </w:t>
      </w:r>
      <w:r w:rsidRPr="00070F46">
        <w:rPr>
          <w:rFonts w:cstheme="minorHAnsi"/>
          <w:sz w:val="22"/>
          <w:szCs w:val="22"/>
        </w:rPr>
        <w:t>te worden ingevuld.</w:t>
      </w:r>
      <w:r w:rsidR="00E61C6C" w:rsidRPr="00070F46">
        <w:rPr>
          <w:rFonts w:cstheme="minorHAnsi"/>
          <w:sz w:val="22"/>
          <w:szCs w:val="22"/>
        </w:rPr>
        <w:t xml:space="preserve"> </w:t>
      </w:r>
      <w:r w:rsidR="00781DC6" w:rsidRPr="00070F46">
        <w:rPr>
          <w:rFonts w:cstheme="minorHAnsi"/>
          <w:sz w:val="22"/>
          <w:szCs w:val="22"/>
        </w:rPr>
        <w:t>In het document ‘</w:t>
      </w:r>
      <w:commentRangeStart w:id="0"/>
      <w:r w:rsidR="00781DC6" w:rsidRPr="00070F46">
        <w:rPr>
          <w:rFonts w:cstheme="minorHAnsi"/>
          <w:sz w:val="22"/>
          <w:szCs w:val="22"/>
        </w:rPr>
        <w:t>2A Richtlijnen Specialisatiecommissie Fase 2</w:t>
      </w:r>
      <w:commentRangeEnd w:id="0"/>
      <w:r w:rsidR="00781DC6" w:rsidRPr="00070F46">
        <w:rPr>
          <w:rStyle w:val="Verwijzingopmerking"/>
          <w:rFonts w:cstheme="minorHAnsi"/>
          <w:sz w:val="22"/>
          <w:szCs w:val="22"/>
        </w:rPr>
        <w:commentReference w:id="0"/>
      </w:r>
      <w:r w:rsidR="00781DC6" w:rsidRPr="00070F46">
        <w:rPr>
          <w:rFonts w:cstheme="minorHAnsi"/>
          <w:sz w:val="22"/>
          <w:szCs w:val="22"/>
        </w:rPr>
        <w:t xml:space="preserve">’ is meer informatie te vinden. </w:t>
      </w:r>
    </w:p>
    <w:p w14:paraId="40884141" w14:textId="77777777" w:rsidR="008A44EB" w:rsidRPr="00070F46" w:rsidRDefault="008A44EB" w:rsidP="008A44E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theme="minorHAnsi"/>
          <w:sz w:val="22"/>
          <w:szCs w:val="22"/>
        </w:rPr>
      </w:pPr>
    </w:p>
    <w:tbl>
      <w:tblPr>
        <w:tblStyle w:val="Tabelraster"/>
        <w:tblW w:w="9020" w:type="dxa"/>
        <w:tblLook w:val="04A0" w:firstRow="1" w:lastRow="0" w:firstColumn="1" w:lastColumn="0" w:noHBand="0" w:noVBand="1"/>
      </w:tblPr>
      <w:tblGrid>
        <w:gridCol w:w="9020"/>
      </w:tblGrid>
      <w:tr w:rsidR="00287002" w:rsidRPr="00070F46" w14:paraId="12B31D7F" w14:textId="77777777" w:rsidTr="00F63EB8">
        <w:trPr>
          <w:trHeight w:val="722"/>
        </w:trPr>
        <w:tc>
          <w:tcPr>
            <w:tcW w:w="9020" w:type="dxa"/>
            <w:shd w:val="clear" w:color="auto" w:fill="82C0E5"/>
          </w:tcPr>
          <w:p w14:paraId="31C5F775" w14:textId="38293A55" w:rsidR="00287002" w:rsidRPr="00070F46" w:rsidRDefault="00287002" w:rsidP="008A390F">
            <w:pPr>
              <w:ind w:left="453" w:hanging="490"/>
              <w:jc w:val="center"/>
              <w:rPr>
                <w:rFonts w:cstheme="minorHAnsi"/>
                <w:b/>
                <w:bCs/>
                <w:sz w:val="22"/>
                <w:szCs w:val="22"/>
              </w:rPr>
            </w:pPr>
            <w:r w:rsidRPr="00070F46">
              <w:rPr>
                <w:rFonts w:cstheme="minorHAnsi"/>
                <w:sz w:val="22"/>
                <w:szCs w:val="22"/>
              </w:rPr>
              <w:br/>
            </w:r>
            <w:r w:rsidRPr="00070F46">
              <w:rPr>
                <w:rFonts w:cstheme="minorHAnsi"/>
                <w:b/>
                <w:bCs/>
                <w:sz w:val="22"/>
                <w:szCs w:val="22"/>
              </w:rPr>
              <w:t>AANVRAAGFORMULIER DEFINITIEVE ERKENNING SPECIALISATIE FASE 2</w:t>
            </w:r>
          </w:p>
        </w:tc>
      </w:tr>
      <w:tr w:rsidR="00781DC6" w:rsidRPr="00070F46" w14:paraId="4F4F968F" w14:textId="77777777" w:rsidTr="00F63EB8">
        <w:trPr>
          <w:trHeight w:val="840"/>
        </w:trPr>
        <w:tc>
          <w:tcPr>
            <w:tcW w:w="9020" w:type="dxa"/>
            <w:shd w:val="clear" w:color="auto" w:fill="ED7D31" w:themeFill="accent2"/>
          </w:tcPr>
          <w:p w14:paraId="4BE5351C" w14:textId="77777777" w:rsidR="00F63EB8" w:rsidRPr="00070F46" w:rsidRDefault="00F63EB8" w:rsidP="00781DC6">
            <w:pPr>
              <w:ind w:left="453" w:hanging="490"/>
              <w:jc w:val="center"/>
              <w:rPr>
                <w:rFonts w:cstheme="minorHAnsi"/>
                <w:b/>
                <w:bCs/>
                <w:sz w:val="22"/>
                <w:szCs w:val="22"/>
              </w:rPr>
            </w:pPr>
          </w:p>
          <w:p w14:paraId="077FDD0B" w14:textId="55FADD1D" w:rsidR="00781DC6" w:rsidRPr="008A4617" w:rsidRDefault="00781DC6" w:rsidP="008A4617">
            <w:pPr>
              <w:pStyle w:val="Lijstalinea"/>
              <w:numPr>
                <w:ilvl w:val="0"/>
                <w:numId w:val="43"/>
              </w:numPr>
              <w:jc w:val="center"/>
              <w:rPr>
                <w:rFonts w:asciiTheme="minorHAnsi" w:hAnsiTheme="minorHAnsi" w:cstheme="minorHAnsi"/>
                <w:b/>
                <w:bCs/>
                <w:sz w:val="22"/>
                <w:szCs w:val="22"/>
              </w:rPr>
            </w:pPr>
            <w:r w:rsidRPr="008A4617">
              <w:rPr>
                <w:rFonts w:asciiTheme="minorHAnsi" w:hAnsiTheme="minorHAnsi" w:cstheme="minorHAnsi"/>
                <w:b/>
                <w:bCs/>
                <w:sz w:val="22"/>
                <w:szCs w:val="22"/>
              </w:rPr>
              <w:t>COMPETENTIEPROFIEL</w:t>
            </w:r>
          </w:p>
        </w:tc>
      </w:tr>
      <w:tr w:rsidR="00287002" w:rsidRPr="00070F46" w14:paraId="78BA2ECC" w14:textId="77777777" w:rsidTr="00801754">
        <w:trPr>
          <w:trHeight w:val="840"/>
        </w:trPr>
        <w:tc>
          <w:tcPr>
            <w:tcW w:w="9020" w:type="dxa"/>
          </w:tcPr>
          <w:p w14:paraId="7C7F4A61" w14:textId="77777777" w:rsidR="00287002" w:rsidRPr="00070F46" w:rsidRDefault="00287002" w:rsidP="00801754">
            <w:pPr>
              <w:ind w:left="453" w:hanging="490"/>
              <w:rPr>
                <w:rFonts w:cstheme="minorHAnsi"/>
                <w:sz w:val="22"/>
                <w:szCs w:val="22"/>
              </w:rPr>
            </w:pPr>
            <w:r w:rsidRPr="00070F46">
              <w:rPr>
                <w:rFonts w:cstheme="minorHAnsi"/>
                <w:b/>
                <w:bCs/>
                <w:sz w:val="22"/>
                <w:szCs w:val="22"/>
              </w:rPr>
              <w:t>1.</w:t>
            </w:r>
            <w:r w:rsidRPr="00070F46">
              <w:rPr>
                <w:rFonts w:cstheme="minorHAnsi"/>
                <w:sz w:val="22"/>
                <w:szCs w:val="22"/>
              </w:rPr>
              <w:t xml:space="preserve">    </w:t>
            </w:r>
            <w:r w:rsidRPr="00070F46">
              <w:rPr>
                <w:rFonts w:cstheme="minorHAnsi"/>
                <w:b/>
                <w:bCs/>
                <w:sz w:val="22"/>
                <w:szCs w:val="22"/>
              </w:rPr>
              <w:t>Naam van de werkgroep (specialisatie vermelden)</w:t>
            </w:r>
          </w:p>
          <w:p w14:paraId="3A5562C0" w14:textId="77777777" w:rsidR="00287002" w:rsidRPr="00070F46" w:rsidRDefault="00287002" w:rsidP="00801754">
            <w:pPr>
              <w:ind w:left="453" w:hanging="490"/>
              <w:rPr>
                <w:rFonts w:cstheme="minorHAnsi"/>
                <w:sz w:val="22"/>
                <w:szCs w:val="22"/>
              </w:rPr>
            </w:pPr>
          </w:p>
        </w:tc>
      </w:tr>
      <w:tr w:rsidR="00287002" w:rsidRPr="00070F46" w14:paraId="65FCC2C5" w14:textId="77777777" w:rsidTr="00801754">
        <w:trPr>
          <w:trHeight w:val="421"/>
        </w:trPr>
        <w:tc>
          <w:tcPr>
            <w:tcW w:w="9020" w:type="dxa"/>
          </w:tcPr>
          <w:p w14:paraId="19A23A27" w14:textId="3E02A7D7" w:rsidR="00287002" w:rsidRPr="00070F46" w:rsidRDefault="00287002" w:rsidP="00801754">
            <w:pPr>
              <w:ind w:left="453" w:hanging="453"/>
              <w:rPr>
                <w:rFonts w:cstheme="minorHAnsi"/>
                <w:b/>
                <w:bCs/>
                <w:sz w:val="22"/>
                <w:szCs w:val="22"/>
              </w:rPr>
            </w:pPr>
            <w:r w:rsidRPr="00070F46">
              <w:rPr>
                <w:rFonts w:cstheme="minorHAnsi"/>
                <w:b/>
                <w:bCs/>
                <w:sz w:val="22"/>
                <w:szCs w:val="22"/>
              </w:rPr>
              <w:t>2</w:t>
            </w:r>
            <w:r w:rsidR="001E01BC">
              <w:rPr>
                <w:rFonts w:cstheme="minorHAnsi"/>
                <w:b/>
                <w:bCs/>
                <w:sz w:val="22"/>
                <w:szCs w:val="22"/>
              </w:rPr>
              <w:t>.</w:t>
            </w:r>
            <w:r w:rsidRPr="00070F46">
              <w:rPr>
                <w:rFonts w:cstheme="minorHAnsi"/>
                <w:b/>
                <w:bCs/>
                <w:sz w:val="22"/>
                <w:szCs w:val="22"/>
              </w:rPr>
              <w:t xml:space="preserve">  </w:t>
            </w:r>
            <w:r w:rsidR="00CB3D2C" w:rsidRPr="00070F46">
              <w:rPr>
                <w:rFonts w:cstheme="minorHAnsi"/>
                <w:b/>
                <w:bCs/>
                <w:sz w:val="22"/>
                <w:szCs w:val="22"/>
              </w:rPr>
              <w:t>Over welke</w:t>
            </w:r>
            <w:r w:rsidR="00696A7D" w:rsidRPr="00070F46">
              <w:rPr>
                <w:rFonts w:cstheme="minorHAnsi"/>
                <w:b/>
                <w:bCs/>
                <w:sz w:val="22"/>
                <w:szCs w:val="22"/>
              </w:rPr>
              <w:t xml:space="preserve"> aanvullende</w:t>
            </w:r>
            <w:r w:rsidR="00CB3D2C" w:rsidRPr="00070F46">
              <w:rPr>
                <w:rFonts w:cstheme="minorHAnsi"/>
                <w:b/>
                <w:bCs/>
                <w:sz w:val="22"/>
                <w:szCs w:val="22"/>
              </w:rPr>
              <w:t xml:space="preserve"> competenties moet een </w:t>
            </w:r>
            <w:r w:rsidR="00740C14" w:rsidRPr="00070F46">
              <w:rPr>
                <w:rFonts w:cstheme="minorHAnsi"/>
                <w:b/>
                <w:bCs/>
                <w:sz w:val="22"/>
                <w:szCs w:val="22"/>
              </w:rPr>
              <w:t xml:space="preserve">tolk beschikken om als specialist binnen de aangevraagde specialisatie </w:t>
            </w:r>
            <w:r w:rsidR="00EB16B6" w:rsidRPr="00070F46">
              <w:rPr>
                <w:rFonts w:cstheme="minorHAnsi"/>
                <w:b/>
                <w:bCs/>
                <w:sz w:val="22"/>
                <w:szCs w:val="22"/>
              </w:rPr>
              <w:t>aangemerkt te worden?</w:t>
            </w:r>
          </w:p>
          <w:p w14:paraId="2DAC131E" w14:textId="34754992" w:rsidR="00696A7D" w:rsidRPr="00070F46" w:rsidRDefault="00E41633" w:rsidP="00801754">
            <w:pPr>
              <w:ind w:left="453" w:hanging="453"/>
              <w:rPr>
                <w:rFonts w:cstheme="minorHAnsi"/>
                <w:i/>
                <w:iCs/>
                <w:sz w:val="22"/>
                <w:szCs w:val="22"/>
              </w:rPr>
            </w:pPr>
            <w:r w:rsidRPr="00070F46">
              <w:rPr>
                <w:rFonts w:cstheme="minorHAnsi"/>
                <w:sz w:val="22"/>
                <w:szCs w:val="22"/>
              </w:rPr>
              <w:t xml:space="preserve">       </w:t>
            </w:r>
            <w:r w:rsidR="000A1F41">
              <w:rPr>
                <w:rFonts w:cstheme="minorHAnsi"/>
                <w:sz w:val="22"/>
                <w:szCs w:val="22"/>
              </w:rPr>
              <w:t xml:space="preserve">  </w:t>
            </w:r>
            <w:r w:rsidR="00696A7D" w:rsidRPr="00070F46">
              <w:rPr>
                <w:rFonts w:cstheme="minorHAnsi"/>
                <w:i/>
                <w:iCs/>
                <w:sz w:val="22"/>
                <w:szCs w:val="22"/>
              </w:rPr>
              <w:t xml:space="preserve">Toelichting: </w:t>
            </w:r>
            <w:r w:rsidRPr="00070F46">
              <w:rPr>
                <w:rFonts w:cstheme="minorHAnsi"/>
                <w:i/>
                <w:iCs/>
                <w:sz w:val="22"/>
                <w:szCs w:val="22"/>
              </w:rPr>
              <w:t xml:space="preserve">er is een basiscompetentieprofiel met de beschrijving van competenties waaraan alle tolken moeten voldoen. Beschrijf hier alleen de aanvullende competenties die nodig zijn. Gebruik hiervoor het document </w:t>
            </w:r>
            <w:r w:rsidR="00671BB8" w:rsidRPr="00671BB8">
              <w:rPr>
                <w:rFonts w:cstheme="minorHAnsi"/>
                <w:i/>
                <w:iCs/>
                <w:sz w:val="22"/>
                <w:szCs w:val="22"/>
              </w:rPr>
              <w:t>‘2B Richtlijnen voor het beschrijven van competenties’</w:t>
            </w:r>
            <w:r w:rsidR="005B7421" w:rsidRPr="00070F46">
              <w:rPr>
                <w:rFonts w:cstheme="minorHAnsi"/>
                <w:i/>
                <w:iCs/>
                <w:sz w:val="22"/>
                <w:szCs w:val="22"/>
              </w:rPr>
              <w:t>.</w:t>
            </w:r>
          </w:p>
          <w:p w14:paraId="5F5BF617" w14:textId="276AB7C3" w:rsidR="000279E8" w:rsidRPr="00E87C13" w:rsidRDefault="000279E8" w:rsidP="00E87C13">
            <w:pPr>
              <w:widowControl w:val="0"/>
              <w:tabs>
                <w:tab w:val="left" w:pos="284"/>
                <w:tab w:val="left" w:pos="851"/>
              </w:tabs>
              <w:autoSpaceDE w:val="0"/>
              <w:autoSpaceDN w:val="0"/>
              <w:adjustRightInd w:val="0"/>
              <w:spacing w:after="293" w:line="276" w:lineRule="auto"/>
              <w:rPr>
                <w:rFonts w:ascii="Calibri" w:hAnsi="Calibri" w:cs="Calibri"/>
                <w:b/>
                <w:bCs/>
                <w:sz w:val="18"/>
                <w:szCs w:val="18"/>
              </w:rPr>
            </w:pPr>
            <w:r w:rsidRPr="005A383F">
              <w:rPr>
                <w:rFonts w:cstheme="minorHAnsi"/>
                <w:i/>
                <w:iCs/>
                <w:sz w:val="22"/>
                <w:szCs w:val="22"/>
              </w:rPr>
              <w:t>Het competentieprofiel</w:t>
            </w:r>
            <w:r w:rsidR="00674B0B" w:rsidRPr="005A383F">
              <w:rPr>
                <w:rFonts w:cstheme="minorHAnsi"/>
                <w:i/>
                <w:iCs/>
                <w:sz w:val="22"/>
                <w:szCs w:val="22"/>
              </w:rPr>
              <w:t xml:space="preserve"> van de specialist</w:t>
            </w:r>
            <w:r w:rsidRPr="005A383F">
              <w:rPr>
                <w:rFonts w:cstheme="minorHAnsi"/>
                <w:i/>
                <w:iCs/>
                <w:sz w:val="22"/>
                <w:szCs w:val="22"/>
              </w:rPr>
              <w:t xml:space="preserve"> moet in ieder geval een uitwerking van onderstaande criteria bevatten; </w:t>
            </w:r>
            <w:r w:rsidR="005A383F">
              <w:rPr>
                <w:rFonts w:cstheme="minorHAnsi"/>
                <w:i/>
                <w:iCs/>
                <w:sz w:val="22"/>
                <w:szCs w:val="22"/>
              </w:rPr>
              <w:br/>
            </w:r>
            <w:r w:rsidRPr="005A383F">
              <w:rPr>
                <w:rFonts w:cstheme="minorHAnsi"/>
                <w:i/>
                <w:iCs/>
                <w:sz w:val="22"/>
                <w:szCs w:val="22"/>
              </w:rPr>
              <w:t>- Beschikt over diepgaande kennis van het systeem/de setting waarbinnen het tolken plaatsvindt; </w:t>
            </w:r>
            <w:r w:rsidRPr="005A383F">
              <w:rPr>
                <w:rFonts w:cstheme="minorHAnsi"/>
                <w:i/>
                <w:iCs/>
                <w:sz w:val="22"/>
                <w:szCs w:val="22"/>
              </w:rPr>
              <w:br/>
              <w:t>- Beschikt over kennis van de gehanteerde terminologie en de procedures binnen een bepaalde tolksetting; </w:t>
            </w:r>
            <w:r w:rsidRPr="005A383F">
              <w:rPr>
                <w:rFonts w:cstheme="minorHAnsi"/>
                <w:i/>
                <w:iCs/>
                <w:sz w:val="22"/>
                <w:szCs w:val="22"/>
              </w:rPr>
              <w:br/>
              <w:t>- Beschikt over gevorderde vaardigheden in persoonlijke reflectie, consultatie, samenwerking en onderzoek</w:t>
            </w:r>
            <w:r w:rsidRPr="005A383F">
              <w:rPr>
                <w:rFonts w:cstheme="minorHAnsi"/>
                <w:sz w:val="22"/>
                <w:szCs w:val="22"/>
              </w:rPr>
              <w:t>.</w:t>
            </w:r>
            <w:r w:rsidRPr="005A383F">
              <w:rPr>
                <w:rFonts w:cstheme="minorHAnsi"/>
                <w:i/>
                <w:iCs/>
                <w:sz w:val="22"/>
                <w:szCs w:val="22"/>
              </w:rPr>
              <w:t> </w:t>
            </w:r>
          </w:p>
        </w:tc>
      </w:tr>
      <w:tr w:rsidR="00287002" w:rsidRPr="00070F46" w14:paraId="0F98E991" w14:textId="77777777" w:rsidTr="00801754">
        <w:trPr>
          <w:trHeight w:val="421"/>
        </w:trPr>
        <w:tc>
          <w:tcPr>
            <w:tcW w:w="9020" w:type="dxa"/>
          </w:tcPr>
          <w:p w14:paraId="7B30F8E8" w14:textId="7BD95E7B" w:rsidR="00AC659D" w:rsidRDefault="00AC659D" w:rsidP="00AC659D">
            <w:pPr>
              <w:ind w:left="453" w:hanging="453"/>
              <w:rPr>
                <w:rFonts w:cstheme="minorHAnsi"/>
                <w:b/>
                <w:bCs/>
                <w:sz w:val="22"/>
                <w:szCs w:val="22"/>
              </w:rPr>
            </w:pPr>
            <w:r>
              <w:rPr>
                <w:rFonts w:cstheme="minorHAnsi"/>
                <w:b/>
                <w:bCs/>
                <w:sz w:val="22"/>
                <w:szCs w:val="22"/>
              </w:rPr>
              <w:t>3.</w:t>
            </w:r>
            <w:r w:rsidRPr="00E87C13">
              <w:rPr>
                <w:rFonts w:cstheme="minorHAnsi"/>
                <w:b/>
                <w:bCs/>
                <w:sz w:val="22"/>
                <w:szCs w:val="22"/>
              </w:rPr>
              <w:t xml:space="preserve"> Onderbouw de keuze voor de competenties voor specialisten. </w:t>
            </w:r>
          </w:p>
          <w:p w14:paraId="20C9D1D9" w14:textId="671F09F3" w:rsidR="00AC659D" w:rsidRDefault="00AC659D" w:rsidP="00AC659D">
            <w:pPr>
              <w:ind w:left="453" w:hanging="453"/>
              <w:rPr>
                <w:rFonts w:cstheme="minorHAnsi"/>
                <w:i/>
                <w:iCs/>
                <w:sz w:val="22"/>
                <w:szCs w:val="22"/>
              </w:rPr>
            </w:pPr>
            <w:r w:rsidRPr="00E87C13">
              <w:rPr>
                <w:rFonts w:cstheme="minorHAnsi"/>
                <w:i/>
                <w:iCs/>
                <w:sz w:val="22"/>
                <w:szCs w:val="22"/>
              </w:rPr>
              <w:t>Dit kan bijvoorbeeld met behulp van (bestaande) literatuur, verslaglegging van bijeenkomsten</w:t>
            </w:r>
            <w:r>
              <w:rPr>
                <w:rFonts w:cstheme="minorHAnsi"/>
                <w:i/>
                <w:iCs/>
                <w:sz w:val="22"/>
                <w:szCs w:val="22"/>
              </w:rPr>
              <w:t xml:space="preserve"> </w:t>
            </w:r>
            <w:r w:rsidRPr="00E87C13">
              <w:rPr>
                <w:rFonts w:cstheme="minorHAnsi"/>
                <w:i/>
                <w:iCs/>
                <w:sz w:val="22"/>
                <w:szCs w:val="22"/>
              </w:rPr>
              <w:t>van bijvoorbeeld een focusgroep of de werkgroep en feedback vanuit de eigen beroepsgroep en diverse andere stakeholders, waaronder in ieder geval de belangenorganisaties van doven en slechthorenden en andere relevante stakeholders zoals het IGT&amp;D.</w:t>
            </w:r>
          </w:p>
          <w:p w14:paraId="701CC36E" w14:textId="77777777" w:rsidR="00AC659D" w:rsidRDefault="00AC659D" w:rsidP="00AC659D">
            <w:pPr>
              <w:ind w:left="453" w:hanging="453"/>
              <w:rPr>
                <w:rFonts w:cstheme="minorHAnsi"/>
                <w:b/>
                <w:bCs/>
                <w:sz w:val="22"/>
                <w:szCs w:val="22"/>
              </w:rPr>
            </w:pPr>
          </w:p>
          <w:p w14:paraId="63B00848" w14:textId="77777777" w:rsidR="00AC659D" w:rsidRPr="00E87C13" w:rsidRDefault="00AC659D" w:rsidP="00AC659D">
            <w:pPr>
              <w:rPr>
                <w:rFonts w:cstheme="minorHAnsi"/>
                <w:b/>
                <w:bCs/>
                <w:sz w:val="22"/>
                <w:szCs w:val="22"/>
              </w:rPr>
            </w:pPr>
          </w:p>
          <w:p w14:paraId="771584EA" w14:textId="3343D565" w:rsidR="00E61C6C" w:rsidRPr="00070F46" w:rsidRDefault="00E61C6C" w:rsidP="00E61C6C">
            <w:pPr>
              <w:rPr>
                <w:rFonts w:cstheme="minorHAnsi"/>
                <w:b/>
                <w:bCs/>
                <w:sz w:val="22"/>
                <w:szCs w:val="22"/>
              </w:rPr>
            </w:pPr>
          </w:p>
        </w:tc>
      </w:tr>
      <w:tr w:rsidR="0033384D" w:rsidRPr="00070F46" w14:paraId="6162316D" w14:textId="77777777" w:rsidTr="00801754">
        <w:trPr>
          <w:trHeight w:val="421"/>
        </w:trPr>
        <w:tc>
          <w:tcPr>
            <w:tcW w:w="9020" w:type="dxa"/>
          </w:tcPr>
          <w:p w14:paraId="057C457F" w14:textId="77777777" w:rsidR="0033384D" w:rsidRDefault="0033384D" w:rsidP="00AC659D">
            <w:pPr>
              <w:ind w:left="453" w:hanging="453"/>
              <w:rPr>
                <w:rFonts w:cstheme="minorHAnsi"/>
                <w:b/>
                <w:bCs/>
                <w:sz w:val="22"/>
                <w:szCs w:val="22"/>
              </w:rPr>
            </w:pPr>
            <w:r>
              <w:rPr>
                <w:rFonts w:cstheme="minorHAnsi"/>
                <w:b/>
                <w:bCs/>
                <w:sz w:val="22"/>
                <w:szCs w:val="22"/>
              </w:rPr>
              <w:t>4.</w:t>
            </w:r>
            <w:r w:rsidRPr="00E87C13">
              <w:rPr>
                <w:rFonts w:cstheme="minorHAnsi"/>
                <w:b/>
                <w:bCs/>
                <w:sz w:val="22"/>
                <w:szCs w:val="22"/>
              </w:rPr>
              <w:t xml:space="preserve"> Beschrijf he</w:t>
            </w:r>
            <w:r>
              <w:rPr>
                <w:rFonts w:cstheme="minorHAnsi"/>
                <w:b/>
                <w:bCs/>
                <w:sz w:val="22"/>
                <w:szCs w:val="22"/>
              </w:rPr>
              <w:t xml:space="preserve">t </w:t>
            </w:r>
            <w:r w:rsidRPr="00B80573">
              <w:rPr>
                <w:rFonts w:cstheme="minorHAnsi"/>
                <w:b/>
                <w:bCs/>
                <w:sz w:val="22"/>
                <w:szCs w:val="22"/>
              </w:rPr>
              <w:t>p</w:t>
            </w:r>
            <w:r w:rsidRPr="00E87C13">
              <w:rPr>
                <w:rFonts w:cstheme="minorHAnsi"/>
                <w:b/>
                <w:bCs/>
                <w:sz w:val="22"/>
                <w:szCs w:val="22"/>
              </w:rPr>
              <w:t>roces van de totstandkoming van het competentieprofiel.</w:t>
            </w:r>
          </w:p>
          <w:p w14:paraId="352F865A" w14:textId="77777777" w:rsidR="0033384D" w:rsidRDefault="0033384D" w:rsidP="00AC659D">
            <w:pPr>
              <w:ind w:left="453" w:hanging="453"/>
              <w:rPr>
                <w:rFonts w:cstheme="minorHAnsi"/>
                <w:b/>
                <w:bCs/>
                <w:sz w:val="22"/>
                <w:szCs w:val="22"/>
              </w:rPr>
            </w:pPr>
          </w:p>
          <w:p w14:paraId="2F13A92D" w14:textId="77777777" w:rsidR="0033384D" w:rsidRDefault="0033384D" w:rsidP="00AC659D">
            <w:pPr>
              <w:ind w:left="453" w:hanging="453"/>
              <w:rPr>
                <w:rFonts w:cstheme="minorHAnsi"/>
                <w:b/>
                <w:bCs/>
                <w:sz w:val="22"/>
                <w:szCs w:val="22"/>
              </w:rPr>
            </w:pPr>
          </w:p>
          <w:p w14:paraId="6DC8FAA0" w14:textId="77777777" w:rsidR="0033384D" w:rsidRDefault="0033384D" w:rsidP="00AC659D">
            <w:pPr>
              <w:ind w:left="453" w:hanging="453"/>
              <w:rPr>
                <w:rFonts w:cstheme="minorHAnsi"/>
                <w:b/>
                <w:bCs/>
                <w:sz w:val="22"/>
                <w:szCs w:val="22"/>
              </w:rPr>
            </w:pPr>
          </w:p>
          <w:p w14:paraId="6D03DE45" w14:textId="77777777" w:rsidR="00F25275" w:rsidRDefault="00F25275" w:rsidP="00AC659D">
            <w:pPr>
              <w:ind w:left="453" w:hanging="453"/>
              <w:rPr>
                <w:rFonts w:cstheme="minorHAnsi"/>
                <w:b/>
                <w:bCs/>
                <w:sz w:val="22"/>
                <w:szCs w:val="22"/>
              </w:rPr>
            </w:pPr>
          </w:p>
          <w:p w14:paraId="50E44CC6" w14:textId="337D5FE5" w:rsidR="00F25275" w:rsidRDefault="00F25275" w:rsidP="00AC659D">
            <w:pPr>
              <w:ind w:left="453" w:hanging="453"/>
              <w:rPr>
                <w:rFonts w:cstheme="minorHAnsi"/>
                <w:b/>
                <w:bCs/>
                <w:sz w:val="22"/>
                <w:szCs w:val="22"/>
              </w:rPr>
            </w:pPr>
          </w:p>
        </w:tc>
      </w:tr>
      <w:tr w:rsidR="00F63EB8" w:rsidRPr="00070F46" w14:paraId="14D286E6" w14:textId="77777777" w:rsidTr="00F63EB8">
        <w:trPr>
          <w:trHeight w:val="421"/>
        </w:trPr>
        <w:tc>
          <w:tcPr>
            <w:tcW w:w="9020" w:type="dxa"/>
            <w:shd w:val="clear" w:color="auto" w:fill="ED7D31" w:themeFill="accent2"/>
          </w:tcPr>
          <w:p w14:paraId="295A0277" w14:textId="77777777" w:rsidR="00F63EB8" w:rsidRPr="00070F46" w:rsidRDefault="00F63EB8" w:rsidP="00F63EB8">
            <w:pPr>
              <w:ind w:left="453" w:hanging="490"/>
              <w:jc w:val="center"/>
              <w:rPr>
                <w:rFonts w:cstheme="minorHAnsi"/>
                <w:b/>
                <w:bCs/>
                <w:sz w:val="22"/>
                <w:szCs w:val="22"/>
              </w:rPr>
            </w:pPr>
          </w:p>
          <w:p w14:paraId="77C557E8" w14:textId="2AC10952" w:rsidR="00F63EB8" w:rsidRPr="008A4617" w:rsidRDefault="00F63EB8" w:rsidP="008A4617">
            <w:pPr>
              <w:pStyle w:val="Lijstalinea"/>
              <w:numPr>
                <w:ilvl w:val="0"/>
                <w:numId w:val="43"/>
              </w:numPr>
              <w:jc w:val="center"/>
              <w:rPr>
                <w:rFonts w:asciiTheme="minorHAnsi" w:hAnsiTheme="minorHAnsi" w:cstheme="minorHAnsi"/>
                <w:b/>
                <w:bCs/>
                <w:sz w:val="22"/>
                <w:szCs w:val="22"/>
              </w:rPr>
            </w:pPr>
            <w:r w:rsidRPr="008A4617">
              <w:rPr>
                <w:rFonts w:asciiTheme="minorHAnsi" w:hAnsiTheme="minorHAnsi" w:cstheme="minorHAnsi"/>
                <w:b/>
                <w:bCs/>
                <w:sz w:val="22"/>
                <w:szCs w:val="22"/>
              </w:rPr>
              <w:t>CERTIFICERINGSPROCEDURE</w:t>
            </w:r>
          </w:p>
          <w:p w14:paraId="50B6EDED" w14:textId="3526B77D" w:rsidR="00F63EB8" w:rsidRPr="00070F46" w:rsidRDefault="00F63EB8" w:rsidP="00F63EB8">
            <w:pPr>
              <w:ind w:left="453" w:hanging="490"/>
              <w:jc w:val="center"/>
              <w:rPr>
                <w:rFonts w:cstheme="minorHAnsi"/>
                <w:b/>
                <w:bCs/>
                <w:sz w:val="22"/>
                <w:szCs w:val="22"/>
              </w:rPr>
            </w:pPr>
          </w:p>
        </w:tc>
      </w:tr>
      <w:tr w:rsidR="00287002" w:rsidRPr="00070F46" w14:paraId="4D2132F3" w14:textId="77777777" w:rsidTr="00801754">
        <w:trPr>
          <w:trHeight w:val="421"/>
        </w:trPr>
        <w:tc>
          <w:tcPr>
            <w:tcW w:w="9020" w:type="dxa"/>
          </w:tcPr>
          <w:p w14:paraId="3F53EEDA" w14:textId="3C6AF4CE" w:rsidR="0052283B" w:rsidRPr="00022849" w:rsidRDefault="0052283B" w:rsidP="00E61C6C">
            <w:pPr>
              <w:ind w:left="453" w:hanging="453"/>
              <w:rPr>
                <w:rFonts w:cstheme="minorHAnsi"/>
                <w:b/>
                <w:bCs/>
                <w:sz w:val="22"/>
                <w:szCs w:val="22"/>
              </w:rPr>
            </w:pPr>
            <w:r w:rsidRPr="00022849">
              <w:rPr>
                <w:rFonts w:cstheme="minorHAnsi"/>
                <w:b/>
                <w:bCs/>
                <w:sz w:val="22"/>
                <w:szCs w:val="22"/>
              </w:rPr>
              <w:t>Inleiding</w:t>
            </w:r>
          </w:p>
          <w:p w14:paraId="6A97D287" w14:textId="19DCF248" w:rsidR="0079072B" w:rsidRPr="00022849" w:rsidRDefault="0079072B" w:rsidP="0079072B">
            <w:pPr>
              <w:widowControl w:val="0"/>
              <w:tabs>
                <w:tab w:val="left" w:pos="284"/>
                <w:tab w:val="left" w:pos="851"/>
              </w:tabs>
              <w:autoSpaceDE w:val="0"/>
              <w:autoSpaceDN w:val="0"/>
              <w:adjustRightInd w:val="0"/>
              <w:spacing w:after="293" w:line="276" w:lineRule="auto"/>
              <w:rPr>
                <w:rFonts w:cstheme="minorHAnsi"/>
                <w:b/>
                <w:bCs/>
                <w:sz w:val="22"/>
                <w:szCs w:val="22"/>
              </w:rPr>
            </w:pPr>
            <w:r w:rsidRPr="00022849">
              <w:rPr>
                <w:rFonts w:cstheme="minorHAnsi"/>
                <w:sz w:val="22"/>
                <w:szCs w:val="22"/>
              </w:rPr>
              <w:t>Om voor certificering</w:t>
            </w:r>
            <w:r w:rsidR="00104C7E" w:rsidRPr="00022849">
              <w:rPr>
                <w:rFonts w:cstheme="minorHAnsi"/>
                <w:sz w:val="22"/>
                <w:szCs w:val="22"/>
              </w:rPr>
              <w:t xml:space="preserve"> als </w:t>
            </w:r>
            <w:r w:rsidR="00674B0B" w:rsidRPr="00022849">
              <w:rPr>
                <w:rFonts w:cstheme="minorHAnsi"/>
                <w:sz w:val="22"/>
                <w:szCs w:val="22"/>
              </w:rPr>
              <w:t>specialis</w:t>
            </w:r>
            <w:r w:rsidR="00104C7E" w:rsidRPr="00022849">
              <w:rPr>
                <w:rFonts w:cstheme="minorHAnsi"/>
                <w:sz w:val="22"/>
                <w:szCs w:val="22"/>
              </w:rPr>
              <w:t>t</w:t>
            </w:r>
            <w:r w:rsidR="00674B0B" w:rsidRPr="00022849">
              <w:rPr>
                <w:rFonts w:cstheme="minorHAnsi"/>
                <w:sz w:val="22"/>
                <w:szCs w:val="22"/>
              </w:rPr>
              <w:t xml:space="preserve"> </w:t>
            </w:r>
            <w:r w:rsidRPr="00022849">
              <w:rPr>
                <w:rFonts w:cstheme="minorHAnsi"/>
                <w:sz w:val="22"/>
                <w:szCs w:val="22"/>
              </w:rPr>
              <w:t xml:space="preserve">in aanmerking te komen, dient </w:t>
            </w:r>
            <w:r w:rsidR="00674B0B" w:rsidRPr="00022849">
              <w:rPr>
                <w:rFonts w:cstheme="minorHAnsi"/>
                <w:sz w:val="22"/>
                <w:szCs w:val="22"/>
              </w:rPr>
              <w:t>de tolk</w:t>
            </w:r>
            <w:r w:rsidRPr="00022849">
              <w:rPr>
                <w:rFonts w:cstheme="minorHAnsi"/>
                <w:sz w:val="22"/>
                <w:szCs w:val="22"/>
              </w:rPr>
              <w:t>, ongeacht welk specialisatiegebied, te voldoen aan de volgende basiseisen:</w:t>
            </w:r>
            <w:r w:rsidRPr="00022849">
              <w:rPr>
                <w:rFonts w:cstheme="minorHAnsi"/>
                <w:i/>
                <w:iCs/>
                <w:sz w:val="22"/>
                <w:szCs w:val="22"/>
              </w:rPr>
              <w:t xml:space="preserve">  </w:t>
            </w:r>
          </w:p>
          <w:p w14:paraId="5D748518" w14:textId="77777777" w:rsidR="0079072B" w:rsidRPr="00022849" w:rsidRDefault="0079072B" w:rsidP="0079072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theme="minorHAnsi"/>
                <w:sz w:val="22"/>
                <w:szCs w:val="22"/>
              </w:rPr>
            </w:pPr>
            <w:r w:rsidRPr="00022849">
              <w:rPr>
                <w:rFonts w:cstheme="minorHAnsi"/>
                <w:sz w:val="22"/>
                <w:szCs w:val="22"/>
              </w:rPr>
              <w:t>1. Tolken moeten geregistreerd zijn bij het RTGS als tolk;</w:t>
            </w:r>
          </w:p>
          <w:p w14:paraId="5A22D3D1" w14:textId="77777777" w:rsidR="0079072B" w:rsidRPr="00022849" w:rsidRDefault="0079072B" w:rsidP="0079072B">
            <w:pPr>
              <w:tabs>
                <w:tab w:val="left" w:pos="1134"/>
              </w:tabs>
              <w:autoSpaceDE w:val="0"/>
              <w:autoSpaceDN w:val="0"/>
              <w:adjustRightInd w:val="0"/>
              <w:ind w:right="-52"/>
              <w:rPr>
                <w:rFonts w:cstheme="minorHAnsi"/>
                <w:sz w:val="22"/>
                <w:szCs w:val="22"/>
              </w:rPr>
            </w:pPr>
            <w:r w:rsidRPr="00022849">
              <w:rPr>
                <w:rFonts w:cstheme="minorHAnsi"/>
                <w:sz w:val="22"/>
                <w:szCs w:val="22"/>
              </w:rPr>
              <w:t>2. Gevorderde tolkvaardigheden. Hieronder wordt verstaan:</w:t>
            </w:r>
          </w:p>
          <w:p w14:paraId="0752E7BB" w14:textId="04768EEA" w:rsidR="0079072B" w:rsidRPr="00022849" w:rsidRDefault="0079072B" w:rsidP="000279E8">
            <w:pPr>
              <w:ind w:left="32" w:hanging="32"/>
              <w:rPr>
                <w:rFonts w:cstheme="minorHAnsi"/>
                <w:sz w:val="22"/>
                <w:szCs w:val="22"/>
              </w:rPr>
            </w:pPr>
            <w:r w:rsidRPr="00022849">
              <w:rPr>
                <w:rFonts w:cstheme="minorHAnsi"/>
                <w:sz w:val="22"/>
                <w:szCs w:val="22"/>
              </w:rPr>
              <w:t>een basis van 5 jaar werkervaring van minimaal 600 tolkuren per jaar in de voorgaande 7 jaar in een breed scala van laag-risico settings met een breed scala aan klanten</w:t>
            </w:r>
            <w:r w:rsidR="003F60F9" w:rsidRPr="00022849">
              <w:rPr>
                <w:rFonts w:cstheme="minorHAnsi"/>
                <w:sz w:val="22"/>
                <w:szCs w:val="22"/>
              </w:rPr>
              <w:t>.</w:t>
            </w:r>
          </w:p>
          <w:p w14:paraId="3291B83F" w14:textId="77777777" w:rsidR="00CC26FD" w:rsidRPr="00022849" w:rsidRDefault="00CC26FD" w:rsidP="0079072B">
            <w:pPr>
              <w:ind w:left="453" w:hanging="453"/>
              <w:rPr>
                <w:rFonts w:cstheme="minorHAnsi"/>
                <w:sz w:val="22"/>
                <w:szCs w:val="22"/>
              </w:rPr>
            </w:pPr>
          </w:p>
          <w:p w14:paraId="4FD8A9C3" w14:textId="6EFFDC9D" w:rsidR="00CC26FD" w:rsidRPr="00022849" w:rsidRDefault="00CC26FD" w:rsidP="0079072B">
            <w:pPr>
              <w:ind w:left="453" w:hanging="453"/>
              <w:rPr>
                <w:rFonts w:cstheme="minorHAnsi"/>
                <w:sz w:val="22"/>
                <w:szCs w:val="22"/>
              </w:rPr>
            </w:pPr>
            <w:r w:rsidRPr="00022849">
              <w:rPr>
                <w:rFonts w:cstheme="minorHAnsi"/>
                <w:sz w:val="22"/>
                <w:szCs w:val="22"/>
              </w:rPr>
              <w:t>Daarnaast gelden een aantal aanvullende eisen</w:t>
            </w:r>
            <w:r w:rsidR="003B0B30" w:rsidRPr="00022849">
              <w:rPr>
                <w:rFonts w:cstheme="minorHAnsi"/>
                <w:sz w:val="22"/>
                <w:szCs w:val="22"/>
              </w:rPr>
              <w:t xml:space="preserve"> om voor certificering in aanmerking te komen</w:t>
            </w:r>
            <w:r w:rsidRPr="00022849">
              <w:rPr>
                <w:rFonts w:cstheme="minorHAnsi"/>
                <w:sz w:val="22"/>
                <w:szCs w:val="22"/>
              </w:rPr>
              <w:t xml:space="preserve">. </w:t>
            </w:r>
          </w:p>
          <w:p w14:paraId="03C1055C" w14:textId="77777777" w:rsidR="00CC26FD" w:rsidRPr="00022849" w:rsidRDefault="00CC26FD" w:rsidP="006A6C75">
            <w:pPr>
              <w:rPr>
                <w:rFonts w:cstheme="minorHAnsi"/>
                <w:sz w:val="22"/>
                <w:szCs w:val="22"/>
              </w:rPr>
            </w:pPr>
          </w:p>
          <w:p w14:paraId="68724601" w14:textId="0BE9086F" w:rsidR="00CC26FD" w:rsidRPr="00022849" w:rsidRDefault="00CC26FD" w:rsidP="003B0B30">
            <w:pPr>
              <w:pStyle w:val="Lijstalinea"/>
              <w:widowControl w:val="0"/>
              <w:numPr>
                <w:ilvl w:val="0"/>
                <w:numId w:val="43"/>
              </w:numPr>
              <w:tabs>
                <w:tab w:val="left" w:pos="284"/>
                <w:tab w:val="left" w:pos="851"/>
              </w:tabs>
              <w:autoSpaceDE w:val="0"/>
              <w:autoSpaceDN w:val="0"/>
              <w:adjustRightInd w:val="0"/>
              <w:spacing w:after="293" w:line="276" w:lineRule="auto"/>
              <w:rPr>
                <w:rFonts w:asciiTheme="minorHAnsi" w:hAnsiTheme="minorHAnsi" w:cstheme="minorHAnsi"/>
                <w:sz w:val="22"/>
                <w:szCs w:val="22"/>
                <w:lang w:val="nl-NL"/>
              </w:rPr>
            </w:pPr>
            <w:r w:rsidRPr="00022849">
              <w:rPr>
                <w:rFonts w:asciiTheme="minorHAnsi" w:hAnsiTheme="minorHAnsi" w:cstheme="minorHAnsi"/>
                <w:sz w:val="22"/>
                <w:szCs w:val="22"/>
                <w:lang w:val="nl-NL"/>
              </w:rPr>
              <w:t xml:space="preserve">Een tolk dient aan te tonen dat deze beschikt over de benodigde competenties zoals beschreven in het competentieprofiel met betrekking tot de specialisatie. </w:t>
            </w:r>
          </w:p>
          <w:p w14:paraId="3487C0B9" w14:textId="77777777" w:rsidR="006A6C75" w:rsidRPr="00022849" w:rsidRDefault="00CC26FD" w:rsidP="003B0B30">
            <w:pPr>
              <w:pStyle w:val="Lijstalinea"/>
              <w:numPr>
                <w:ilvl w:val="0"/>
                <w:numId w:val="43"/>
              </w:numPr>
              <w:rPr>
                <w:rFonts w:asciiTheme="minorHAnsi" w:hAnsiTheme="minorHAnsi" w:cstheme="minorHAnsi"/>
                <w:sz w:val="22"/>
                <w:szCs w:val="22"/>
                <w:lang w:val="nl-NL"/>
              </w:rPr>
            </w:pPr>
            <w:r w:rsidRPr="00022849">
              <w:rPr>
                <w:rFonts w:asciiTheme="minorHAnsi" w:hAnsiTheme="minorHAnsi" w:cstheme="minorHAnsi"/>
                <w:sz w:val="22"/>
                <w:szCs w:val="22"/>
                <w:lang w:val="nl-NL"/>
              </w:rPr>
              <w:t xml:space="preserve">Een tolk heeft minimaal één jaar onder </w:t>
            </w:r>
            <w:r w:rsidRPr="00022849">
              <w:rPr>
                <w:rStyle w:val="cf01"/>
                <w:rFonts w:asciiTheme="minorHAnsi" w:hAnsiTheme="minorHAnsi" w:cstheme="minorHAnsi"/>
                <w:sz w:val="22"/>
                <w:szCs w:val="22"/>
                <w:lang w:val="nl-NL"/>
              </w:rPr>
              <w:t xml:space="preserve">begeleiding van een ervaren collega in het betreffende gebied gewerkt </w:t>
            </w:r>
            <w:r w:rsidRPr="00022849">
              <w:rPr>
                <w:rFonts w:asciiTheme="minorHAnsi" w:hAnsiTheme="minorHAnsi" w:cstheme="minorHAnsi"/>
                <w:sz w:val="22"/>
                <w:szCs w:val="22"/>
                <w:lang w:val="nl-NL"/>
              </w:rPr>
              <w:t>als essentieel onderdeel van de introductie in de specialistenpraktijk;</w:t>
            </w:r>
          </w:p>
          <w:p w14:paraId="4F905DE1" w14:textId="6A4B9AA1" w:rsidR="0079072B" w:rsidRPr="00022849" w:rsidRDefault="006A6C75" w:rsidP="003B0B30">
            <w:pPr>
              <w:pStyle w:val="Lijstalinea"/>
              <w:numPr>
                <w:ilvl w:val="0"/>
                <w:numId w:val="43"/>
              </w:numPr>
              <w:rPr>
                <w:rFonts w:asciiTheme="minorHAnsi" w:hAnsiTheme="minorHAnsi" w:cstheme="minorHAnsi"/>
                <w:sz w:val="22"/>
                <w:szCs w:val="22"/>
                <w:lang w:val="nl-NL"/>
              </w:rPr>
            </w:pPr>
            <w:r w:rsidRPr="00022849">
              <w:rPr>
                <w:rFonts w:asciiTheme="minorHAnsi" w:hAnsiTheme="minorHAnsi" w:cstheme="minorHAnsi"/>
                <w:sz w:val="22"/>
                <w:szCs w:val="22"/>
                <w:lang w:val="nl-NL"/>
              </w:rPr>
              <w:t>E</w:t>
            </w:r>
            <w:r w:rsidR="00CC26FD" w:rsidRPr="00022849">
              <w:rPr>
                <w:rFonts w:asciiTheme="minorHAnsi" w:hAnsiTheme="minorHAnsi" w:cstheme="minorHAnsi"/>
                <w:sz w:val="22"/>
                <w:szCs w:val="22"/>
                <w:lang w:val="nl-NL"/>
              </w:rPr>
              <w:t xml:space="preserve">en tolk heeft, in de afgelopen 7 jaar, minimaal 50 uren werkervaring opgedaan in het domein van de specialisatie. </w:t>
            </w:r>
          </w:p>
          <w:p w14:paraId="10D81819" w14:textId="6F54D57F" w:rsidR="009A687F" w:rsidRPr="00022849" w:rsidRDefault="009A687F" w:rsidP="00E61C6C">
            <w:pPr>
              <w:ind w:left="453" w:hanging="453"/>
              <w:rPr>
                <w:rFonts w:cstheme="minorHAnsi"/>
                <w:b/>
                <w:bCs/>
                <w:sz w:val="22"/>
                <w:szCs w:val="22"/>
              </w:rPr>
            </w:pPr>
          </w:p>
        </w:tc>
      </w:tr>
      <w:tr w:rsidR="0052283B" w:rsidRPr="00070F46" w14:paraId="021A6E9C" w14:textId="77777777" w:rsidTr="00801754">
        <w:trPr>
          <w:trHeight w:val="421"/>
        </w:trPr>
        <w:tc>
          <w:tcPr>
            <w:tcW w:w="9020" w:type="dxa"/>
          </w:tcPr>
          <w:p w14:paraId="727B1088" w14:textId="52FD4F11" w:rsidR="00973C50" w:rsidRPr="00070F46" w:rsidRDefault="00215580" w:rsidP="003B0B30">
            <w:pPr>
              <w:pStyle w:val="Lijstalinea"/>
              <w:numPr>
                <w:ilvl w:val="0"/>
                <w:numId w:val="43"/>
              </w:numPr>
              <w:rPr>
                <w:rFonts w:asciiTheme="minorHAnsi" w:hAnsiTheme="minorHAnsi" w:cstheme="minorHAnsi"/>
                <w:b/>
                <w:bCs/>
                <w:sz w:val="22"/>
                <w:szCs w:val="22"/>
                <w:lang w:val="nl-NL"/>
              </w:rPr>
            </w:pPr>
            <w:r w:rsidRPr="00070F46">
              <w:rPr>
                <w:rFonts w:asciiTheme="minorHAnsi" w:hAnsiTheme="minorHAnsi" w:cstheme="minorHAnsi"/>
                <w:b/>
                <w:bCs/>
                <w:sz w:val="22"/>
                <w:szCs w:val="22"/>
                <w:lang w:val="nl-NL"/>
              </w:rPr>
              <w:t xml:space="preserve">Beschrijf </w:t>
            </w:r>
            <w:r w:rsidRPr="00022849">
              <w:rPr>
                <w:rFonts w:asciiTheme="minorHAnsi" w:hAnsiTheme="minorHAnsi" w:cstheme="minorHAnsi"/>
                <w:b/>
                <w:bCs/>
                <w:sz w:val="22"/>
                <w:szCs w:val="22"/>
                <w:lang w:val="nl-NL"/>
              </w:rPr>
              <w:t xml:space="preserve">hoe punt </w:t>
            </w:r>
            <w:r w:rsidR="003B0B30" w:rsidRPr="00022849">
              <w:rPr>
                <w:rFonts w:asciiTheme="minorHAnsi" w:hAnsiTheme="minorHAnsi" w:cstheme="minorHAnsi"/>
                <w:b/>
                <w:bCs/>
                <w:sz w:val="22"/>
                <w:szCs w:val="22"/>
                <w:lang w:val="nl-NL"/>
              </w:rPr>
              <w:t xml:space="preserve">3 </w:t>
            </w:r>
            <w:r w:rsidRPr="00022849">
              <w:rPr>
                <w:rFonts w:asciiTheme="minorHAnsi" w:hAnsiTheme="minorHAnsi" w:cstheme="minorHAnsi"/>
                <w:b/>
                <w:bCs/>
                <w:sz w:val="22"/>
                <w:szCs w:val="22"/>
                <w:lang w:val="nl-NL"/>
              </w:rPr>
              <w:t xml:space="preserve">van de </w:t>
            </w:r>
            <w:r w:rsidRPr="00070F46">
              <w:rPr>
                <w:rFonts w:asciiTheme="minorHAnsi" w:hAnsiTheme="minorHAnsi" w:cstheme="minorHAnsi"/>
                <w:b/>
                <w:bCs/>
                <w:sz w:val="22"/>
                <w:szCs w:val="22"/>
                <w:lang w:val="nl-NL"/>
              </w:rPr>
              <w:t xml:space="preserve">eisen (dus het beschikken over bepaalde </w:t>
            </w:r>
            <w:r w:rsidR="00973C50" w:rsidRPr="00070F46">
              <w:rPr>
                <w:rFonts w:asciiTheme="minorHAnsi" w:hAnsiTheme="minorHAnsi" w:cstheme="minorHAnsi"/>
                <w:b/>
                <w:bCs/>
                <w:sz w:val="22"/>
                <w:szCs w:val="22"/>
                <w:lang w:val="nl-NL"/>
              </w:rPr>
              <w:t>competenties</w:t>
            </w:r>
            <w:r w:rsidRPr="00070F46">
              <w:rPr>
                <w:rFonts w:asciiTheme="minorHAnsi" w:hAnsiTheme="minorHAnsi" w:cstheme="minorHAnsi"/>
                <w:b/>
                <w:bCs/>
                <w:sz w:val="22"/>
                <w:szCs w:val="22"/>
                <w:lang w:val="nl-NL"/>
              </w:rPr>
              <w:t>) kan worden aangetoond door een tolk</w:t>
            </w:r>
            <w:r w:rsidR="000258AB" w:rsidRPr="00070F46">
              <w:rPr>
                <w:rFonts w:asciiTheme="minorHAnsi" w:hAnsiTheme="minorHAnsi" w:cstheme="minorHAnsi"/>
                <w:b/>
                <w:bCs/>
                <w:sz w:val="22"/>
                <w:szCs w:val="22"/>
                <w:lang w:val="nl-NL"/>
              </w:rPr>
              <w:t xml:space="preserve"> (bijvoorbeeld door het volgen van een scholingstraject/opleiding</w:t>
            </w:r>
            <w:r w:rsidR="006E5B0A" w:rsidRPr="00070F46">
              <w:rPr>
                <w:rFonts w:asciiTheme="minorHAnsi" w:hAnsiTheme="minorHAnsi" w:cstheme="minorHAnsi"/>
                <w:b/>
                <w:bCs/>
                <w:sz w:val="22"/>
                <w:szCs w:val="22"/>
                <w:lang w:val="nl-NL"/>
              </w:rPr>
              <w:t>)</w:t>
            </w:r>
            <w:r w:rsidRPr="00070F46">
              <w:rPr>
                <w:rFonts w:asciiTheme="minorHAnsi" w:hAnsiTheme="minorHAnsi" w:cstheme="minorHAnsi"/>
                <w:b/>
                <w:bCs/>
                <w:sz w:val="22"/>
                <w:szCs w:val="22"/>
                <w:lang w:val="nl-NL"/>
              </w:rPr>
              <w:t>.</w:t>
            </w:r>
            <w:r w:rsidR="006E5B0A" w:rsidRPr="00070F46">
              <w:rPr>
                <w:rFonts w:asciiTheme="minorHAnsi" w:hAnsiTheme="minorHAnsi" w:cstheme="minorHAnsi"/>
                <w:b/>
                <w:bCs/>
                <w:sz w:val="22"/>
                <w:szCs w:val="22"/>
                <w:lang w:val="nl-NL"/>
              </w:rPr>
              <w:t xml:space="preserve"> </w:t>
            </w:r>
          </w:p>
          <w:p w14:paraId="6FC14F9A" w14:textId="234094A8" w:rsidR="00215580" w:rsidRDefault="00215580" w:rsidP="00973C50">
            <w:pPr>
              <w:pStyle w:val="Lijstalinea"/>
              <w:rPr>
                <w:rFonts w:asciiTheme="minorHAnsi" w:hAnsiTheme="minorHAnsi" w:cstheme="minorHAnsi"/>
                <w:i/>
                <w:iCs/>
                <w:sz w:val="22"/>
                <w:szCs w:val="22"/>
                <w:lang w:val="nl-NL"/>
              </w:rPr>
            </w:pPr>
            <w:r w:rsidRPr="00070F46">
              <w:rPr>
                <w:rFonts w:asciiTheme="minorHAnsi" w:hAnsiTheme="minorHAnsi" w:cstheme="minorHAnsi"/>
                <w:i/>
                <w:iCs/>
                <w:sz w:val="22"/>
                <w:szCs w:val="22"/>
                <w:lang w:val="nl-NL"/>
              </w:rPr>
              <w:t>De werkgroep dient</w:t>
            </w:r>
            <w:r w:rsidR="006D4EF3">
              <w:rPr>
                <w:rFonts w:asciiTheme="minorHAnsi" w:hAnsiTheme="minorHAnsi" w:cstheme="minorHAnsi"/>
                <w:i/>
                <w:iCs/>
                <w:sz w:val="22"/>
                <w:szCs w:val="22"/>
                <w:lang w:val="nl-NL"/>
              </w:rPr>
              <w:t xml:space="preserve"> </w:t>
            </w:r>
            <w:r w:rsidRPr="00070F46">
              <w:rPr>
                <w:rFonts w:asciiTheme="minorHAnsi" w:hAnsiTheme="minorHAnsi" w:cstheme="minorHAnsi"/>
                <w:i/>
                <w:iCs/>
                <w:sz w:val="22"/>
                <w:szCs w:val="22"/>
                <w:lang w:val="nl-NL"/>
              </w:rPr>
              <w:t>uit te werken welke elementen er in een scholingstraject aan bod moet komen.</w:t>
            </w:r>
            <w:r w:rsidR="006E5B0A" w:rsidRPr="00070F46">
              <w:rPr>
                <w:rFonts w:asciiTheme="minorHAnsi" w:hAnsiTheme="minorHAnsi" w:cstheme="minorHAnsi"/>
                <w:i/>
                <w:iCs/>
                <w:sz w:val="22"/>
                <w:szCs w:val="22"/>
                <w:lang w:val="nl-NL"/>
              </w:rPr>
              <w:t xml:space="preserve"> </w:t>
            </w:r>
            <w:r w:rsidRPr="00070F46">
              <w:rPr>
                <w:rFonts w:asciiTheme="minorHAnsi" w:hAnsiTheme="minorHAnsi" w:cstheme="minorHAnsi"/>
                <w:i/>
                <w:iCs/>
                <w:sz w:val="22"/>
                <w:szCs w:val="22"/>
                <w:lang w:val="nl-NL"/>
              </w:rPr>
              <w:t>Welke specialistenopleiding moet gevolgd worden? Bestaat er al een specialistenopleiding op het terrein van de specialisatie of moet die nog ontwikkeld worden?</w:t>
            </w:r>
            <w:r w:rsidR="006E5B0A" w:rsidRPr="00070F46">
              <w:rPr>
                <w:rFonts w:asciiTheme="minorHAnsi" w:hAnsiTheme="minorHAnsi" w:cstheme="minorHAnsi"/>
                <w:i/>
                <w:iCs/>
                <w:sz w:val="22"/>
                <w:szCs w:val="22"/>
                <w:lang w:val="nl-NL"/>
              </w:rPr>
              <w:t xml:space="preserve"> </w:t>
            </w:r>
            <w:r w:rsidRPr="00070F46">
              <w:rPr>
                <w:rFonts w:asciiTheme="minorHAnsi" w:hAnsiTheme="minorHAnsi" w:cstheme="minorHAnsi"/>
                <w:i/>
                <w:iCs/>
                <w:sz w:val="22"/>
                <w:szCs w:val="22"/>
                <w:lang w:val="nl-NL"/>
              </w:rPr>
              <w:t>Welke partij is geschikt om die opleiding te ontwikkelen?</w:t>
            </w:r>
          </w:p>
          <w:p w14:paraId="0A6D7AB6" w14:textId="07FB2B53" w:rsidR="00F87547" w:rsidRPr="00022849" w:rsidRDefault="0011434C" w:rsidP="00022849">
            <w:pPr>
              <w:pStyle w:val="paragraph"/>
              <w:textAlignment w:val="baseline"/>
              <w:rPr>
                <w:rFonts w:asciiTheme="minorHAnsi" w:eastAsiaTheme="minorEastAsia" w:hAnsiTheme="minorHAnsi" w:cstheme="minorHAnsi"/>
                <w:i/>
                <w:iCs/>
                <w:sz w:val="22"/>
                <w:szCs w:val="22"/>
                <w:lang w:eastAsia="en-US"/>
              </w:rPr>
            </w:pPr>
            <w:r w:rsidRPr="00022849">
              <w:rPr>
                <w:rFonts w:asciiTheme="minorHAnsi" w:eastAsiaTheme="minorEastAsia" w:hAnsiTheme="minorHAnsi" w:cstheme="minorHAnsi"/>
                <w:i/>
                <w:iCs/>
                <w:sz w:val="22"/>
                <w:szCs w:val="22"/>
                <w:lang w:eastAsia="en-US"/>
              </w:rPr>
              <w:t>De beschrijving moet in ieder geval gebaseerd zijn op onderstaande criteria; </w:t>
            </w:r>
            <w:r w:rsidR="00022849">
              <w:rPr>
                <w:rFonts w:asciiTheme="minorHAnsi" w:eastAsiaTheme="minorEastAsia" w:hAnsiTheme="minorHAnsi" w:cstheme="minorHAnsi"/>
                <w:i/>
                <w:iCs/>
                <w:sz w:val="22"/>
                <w:szCs w:val="22"/>
                <w:lang w:eastAsia="en-US"/>
              </w:rPr>
              <w:br/>
            </w:r>
            <w:r w:rsidR="00C50721">
              <w:rPr>
                <w:rFonts w:asciiTheme="minorHAnsi" w:eastAsiaTheme="minorEastAsia" w:hAnsiTheme="minorHAnsi" w:cstheme="minorHAnsi"/>
                <w:i/>
                <w:iCs/>
                <w:sz w:val="22"/>
                <w:szCs w:val="22"/>
                <w:lang w:eastAsia="en-US"/>
              </w:rPr>
              <w:t xml:space="preserve">- </w:t>
            </w:r>
            <w:r w:rsidRPr="00022849">
              <w:rPr>
                <w:rFonts w:asciiTheme="minorHAnsi" w:eastAsiaTheme="minorEastAsia" w:hAnsiTheme="minorHAnsi" w:cstheme="minorHAnsi"/>
                <w:i/>
                <w:iCs/>
                <w:sz w:val="22"/>
                <w:szCs w:val="22"/>
                <w:lang w:eastAsia="en-US"/>
              </w:rPr>
              <w:t>Het scholingstraject moet gebaseerd zijn op alle competenties zoals omschreven in het competentieprofiel voor de specialist.</w:t>
            </w:r>
            <w:r w:rsidR="00022849" w:rsidRPr="00022849">
              <w:rPr>
                <w:rFonts w:asciiTheme="minorHAnsi" w:eastAsiaTheme="minorEastAsia" w:hAnsiTheme="minorHAnsi" w:cstheme="minorHAnsi"/>
                <w:i/>
                <w:iCs/>
                <w:sz w:val="22"/>
                <w:szCs w:val="22"/>
                <w:lang w:eastAsia="en-US"/>
              </w:rPr>
              <w:br/>
            </w:r>
            <w:r w:rsidR="00C50721">
              <w:rPr>
                <w:rFonts w:asciiTheme="minorHAnsi" w:eastAsiaTheme="minorEastAsia" w:hAnsiTheme="minorHAnsi" w:cstheme="minorHAnsi"/>
                <w:i/>
                <w:iCs/>
                <w:sz w:val="22"/>
                <w:szCs w:val="22"/>
                <w:lang w:eastAsia="en-US"/>
              </w:rPr>
              <w:t xml:space="preserve">- </w:t>
            </w:r>
            <w:r w:rsidRPr="00022849">
              <w:rPr>
                <w:rFonts w:asciiTheme="minorHAnsi" w:eastAsiaTheme="minorEastAsia" w:hAnsiTheme="minorHAnsi" w:cstheme="minorHAnsi"/>
                <w:i/>
                <w:iCs/>
                <w:sz w:val="22"/>
                <w:szCs w:val="22"/>
                <w:lang w:eastAsia="en-US"/>
              </w:rPr>
              <w:t>Het scholingstraject moet zowel theorie als praktijk omvatten die voor de ontwikkeling tot specialist essentieel zijn.</w:t>
            </w:r>
          </w:p>
          <w:p w14:paraId="240F82D2" w14:textId="0F83C9F5" w:rsidR="0052283B" w:rsidRPr="00070F46" w:rsidRDefault="0052283B" w:rsidP="00740842">
            <w:pPr>
              <w:pStyle w:val="Lijstalinea"/>
              <w:rPr>
                <w:rFonts w:asciiTheme="minorHAnsi" w:hAnsiTheme="minorHAnsi" w:cstheme="minorHAnsi"/>
                <w:b/>
                <w:bCs/>
                <w:sz w:val="22"/>
                <w:szCs w:val="22"/>
                <w:lang w:val="nl-NL"/>
              </w:rPr>
            </w:pPr>
          </w:p>
        </w:tc>
      </w:tr>
      <w:tr w:rsidR="009D4A5B" w:rsidRPr="00070F46" w14:paraId="439F8554" w14:textId="77777777" w:rsidTr="00801754">
        <w:trPr>
          <w:trHeight w:val="421"/>
        </w:trPr>
        <w:tc>
          <w:tcPr>
            <w:tcW w:w="9020" w:type="dxa"/>
          </w:tcPr>
          <w:p w14:paraId="6F33757C" w14:textId="0B63E5A5" w:rsidR="009D4A5B" w:rsidRDefault="009D4A5B" w:rsidP="003B0B30">
            <w:pPr>
              <w:pStyle w:val="Lijstalinea"/>
              <w:numPr>
                <w:ilvl w:val="0"/>
                <w:numId w:val="43"/>
              </w:numPr>
              <w:rPr>
                <w:rFonts w:asciiTheme="minorHAnsi" w:hAnsiTheme="minorHAnsi" w:cstheme="minorHAnsi"/>
                <w:b/>
                <w:bCs/>
                <w:sz w:val="22"/>
                <w:szCs w:val="22"/>
                <w:lang w:val="nl-NL"/>
              </w:rPr>
            </w:pPr>
            <w:r>
              <w:rPr>
                <w:rFonts w:asciiTheme="minorHAnsi" w:hAnsiTheme="minorHAnsi" w:cstheme="minorHAnsi"/>
                <w:b/>
                <w:bCs/>
                <w:sz w:val="22"/>
                <w:szCs w:val="22"/>
                <w:lang w:val="nl-NL"/>
              </w:rPr>
              <w:t>Beschrijf hoe ee</w:t>
            </w:r>
            <w:r w:rsidR="001A03E7">
              <w:rPr>
                <w:rFonts w:asciiTheme="minorHAnsi" w:hAnsiTheme="minorHAnsi" w:cstheme="minorHAnsi"/>
                <w:b/>
                <w:bCs/>
                <w:sz w:val="22"/>
                <w:szCs w:val="22"/>
                <w:lang w:val="nl-NL"/>
              </w:rPr>
              <w:t xml:space="preserve">n tolk aan kan tonen dat </w:t>
            </w:r>
            <w:r w:rsidR="00857A93">
              <w:rPr>
                <w:rFonts w:asciiTheme="minorHAnsi" w:hAnsiTheme="minorHAnsi" w:cstheme="minorHAnsi"/>
                <w:b/>
                <w:bCs/>
                <w:sz w:val="22"/>
                <w:szCs w:val="22"/>
                <w:lang w:val="nl-NL"/>
              </w:rPr>
              <w:t>deze</w:t>
            </w:r>
            <w:r w:rsidR="001A03E7">
              <w:rPr>
                <w:rFonts w:asciiTheme="minorHAnsi" w:hAnsiTheme="minorHAnsi" w:cstheme="minorHAnsi"/>
                <w:b/>
                <w:bCs/>
                <w:sz w:val="22"/>
                <w:szCs w:val="22"/>
                <w:lang w:val="nl-NL"/>
              </w:rPr>
              <w:t xml:space="preserve"> </w:t>
            </w:r>
            <w:r w:rsidR="006A7B84">
              <w:rPr>
                <w:rFonts w:asciiTheme="minorHAnsi" w:hAnsiTheme="minorHAnsi" w:cstheme="minorHAnsi"/>
                <w:b/>
                <w:bCs/>
                <w:sz w:val="22"/>
                <w:szCs w:val="22"/>
                <w:lang w:val="nl-NL"/>
              </w:rPr>
              <w:t xml:space="preserve">beschikt over gevorderde vaardigheden in persoonlijke reflectie, consultatie, samenwerking en onderzoek. </w:t>
            </w:r>
          </w:p>
          <w:p w14:paraId="76F0A635" w14:textId="77777777" w:rsidR="006A7B84" w:rsidRDefault="006A7B84" w:rsidP="006A7B84">
            <w:pPr>
              <w:rPr>
                <w:rFonts w:cstheme="minorHAnsi"/>
                <w:b/>
                <w:bCs/>
                <w:sz w:val="22"/>
                <w:szCs w:val="22"/>
              </w:rPr>
            </w:pPr>
          </w:p>
          <w:p w14:paraId="252E7241" w14:textId="77777777" w:rsidR="006A7B84" w:rsidRDefault="006A7B84" w:rsidP="006A7B84">
            <w:pPr>
              <w:rPr>
                <w:rFonts w:cstheme="minorHAnsi"/>
                <w:b/>
                <w:bCs/>
                <w:sz w:val="22"/>
                <w:szCs w:val="22"/>
              </w:rPr>
            </w:pPr>
          </w:p>
          <w:p w14:paraId="554A9D3A" w14:textId="77777777" w:rsidR="006A7B84" w:rsidRDefault="006A7B84" w:rsidP="006A7B84">
            <w:pPr>
              <w:rPr>
                <w:rFonts w:cstheme="minorHAnsi"/>
                <w:b/>
                <w:bCs/>
                <w:sz w:val="22"/>
                <w:szCs w:val="22"/>
              </w:rPr>
            </w:pPr>
          </w:p>
          <w:p w14:paraId="1D9862D0" w14:textId="77777777" w:rsidR="006A7B84" w:rsidRPr="006A7B84" w:rsidRDefault="006A7B84" w:rsidP="006A7B84">
            <w:pPr>
              <w:rPr>
                <w:rFonts w:cstheme="minorHAnsi"/>
                <w:b/>
                <w:bCs/>
                <w:sz w:val="22"/>
                <w:szCs w:val="22"/>
              </w:rPr>
            </w:pPr>
          </w:p>
          <w:p w14:paraId="48997EBA" w14:textId="4B144A41" w:rsidR="006A7B84" w:rsidRPr="00070F46" w:rsidRDefault="006A7B84" w:rsidP="006A7B84">
            <w:pPr>
              <w:pStyle w:val="Lijstalinea"/>
              <w:ind w:left="323"/>
              <w:rPr>
                <w:rFonts w:asciiTheme="minorHAnsi" w:hAnsiTheme="minorHAnsi" w:cstheme="minorHAnsi"/>
                <w:b/>
                <w:bCs/>
                <w:sz w:val="22"/>
                <w:szCs w:val="22"/>
                <w:lang w:val="nl-NL"/>
              </w:rPr>
            </w:pPr>
          </w:p>
        </w:tc>
      </w:tr>
      <w:tr w:rsidR="00740842" w:rsidRPr="00070F46" w14:paraId="3563A2D7" w14:textId="77777777" w:rsidTr="00801754">
        <w:trPr>
          <w:trHeight w:val="421"/>
        </w:trPr>
        <w:tc>
          <w:tcPr>
            <w:tcW w:w="9020" w:type="dxa"/>
          </w:tcPr>
          <w:p w14:paraId="43D71146" w14:textId="1147C27E" w:rsidR="00740842" w:rsidRPr="006A7B84" w:rsidRDefault="00740842" w:rsidP="003B0B30">
            <w:pPr>
              <w:pStyle w:val="Lijstalinea"/>
              <w:numPr>
                <w:ilvl w:val="0"/>
                <w:numId w:val="43"/>
              </w:numPr>
              <w:rPr>
                <w:rFonts w:asciiTheme="minorHAnsi" w:hAnsiTheme="minorHAnsi" w:cstheme="minorHAnsi"/>
                <w:b/>
                <w:bCs/>
                <w:sz w:val="22"/>
                <w:szCs w:val="22"/>
                <w:lang w:val="nl-NL"/>
              </w:rPr>
            </w:pPr>
            <w:r w:rsidRPr="00070F46">
              <w:rPr>
                <w:rFonts w:asciiTheme="minorHAnsi" w:hAnsiTheme="minorHAnsi" w:cstheme="minorHAnsi"/>
                <w:b/>
                <w:bCs/>
                <w:sz w:val="22"/>
                <w:szCs w:val="22"/>
                <w:lang w:val="nl-NL"/>
              </w:rPr>
              <w:t>Beschrijf hoe de begeleiding door een ervaren colle</w:t>
            </w:r>
            <w:r w:rsidRPr="00022849">
              <w:rPr>
                <w:rFonts w:asciiTheme="minorHAnsi" w:hAnsiTheme="minorHAnsi" w:cstheme="minorHAnsi"/>
                <w:b/>
                <w:bCs/>
                <w:sz w:val="22"/>
                <w:szCs w:val="22"/>
                <w:lang w:val="nl-NL"/>
              </w:rPr>
              <w:t>ga (</w:t>
            </w:r>
            <w:r w:rsidR="007247DA" w:rsidRPr="00022849">
              <w:rPr>
                <w:rFonts w:asciiTheme="minorHAnsi" w:hAnsiTheme="minorHAnsi" w:cstheme="minorHAnsi"/>
                <w:b/>
                <w:bCs/>
                <w:sz w:val="22"/>
                <w:szCs w:val="22"/>
                <w:lang w:val="nl-NL"/>
              </w:rPr>
              <w:t xml:space="preserve">eis </w:t>
            </w:r>
            <w:r w:rsidR="003B0B30" w:rsidRPr="00022849">
              <w:rPr>
                <w:rFonts w:asciiTheme="minorHAnsi" w:hAnsiTheme="minorHAnsi" w:cstheme="minorHAnsi"/>
                <w:b/>
                <w:bCs/>
                <w:sz w:val="22"/>
                <w:szCs w:val="22"/>
                <w:lang w:val="nl-NL"/>
              </w:rPr>
              <w:t xml:space="preserve">4 </w:t>
            </w:r>
            <w:r w:rsidR="007247DA" w:rsidRPr="00070F46">
              <w:rPr>
                <w:rFonts w:asciiTheme="minorHAnsi" w:hAnsiTheme="minorHAnsi" w:cstheme="minorHAnsi"/>
                <w:b/>
                <w:bCs/>
                <w:sz w:val="22"/>
                <w:szCs w:val="22"/>
                <w:lang w:val="nl-NL"/>
              </w:rPr>
              <w:t xml:space="preserve">van de </w:t>
            </w:r>
            <w:r w:rsidR="00022849">
              <w:rPr>
                <w:rFonts w:asciiTheme="minorHAnsi" w:hAnsiTheme="minorHAnsi" w:cstheme="minorHAnsi"/>
                <w:b/>
                <w:bCs/>
                <w:sz w:val="22"/>
                <w:szCs w:val="22"/>
                <w:lang w:val="nl-NL"/>
              </w:rPr>
              <w:t>e</w:t>
            </w:r>
            <w:r w:rsidR="007247DA" w:rsidRPr="00070F46">
              <w:rPr>
                <w:rFonts w:asciiTheme="minorHAnsi" w:hAnsiTheme="minorHAnsi" w:cstheme="minorHAnsi"/>
                <w:b/>
                <w:bCs/>
                <w:sz w:val="22"/>
                <w:szCs w:val="22"/>
                <w:lang w:val="nl-NL"/>
              </w:rPr>
              <w:t xml:space="preserve">isen) </w:t>
            </w:r>
            <w:r w:rsidRPr="00070F46">
              <w:rPr>
                <w:rFonts w:asciiTheme="minorHAnsi" w:hAnsiTheme="minorHAnsi" w:cstheme="minorHAnsi"/>
                <w:b/>
                <w:bCs/>
                <w:sz w:val="22"/>
                <w:szCs w:val="22"/>
                <w:lang w:val="nl-NL"/>
              </w:rPr>
              <w:t>vorm dient te krijgen</w:t>
            </w:r>
            <w:r w:rsidR="007247DA" w:rsidRPr="00070F46">
              <w:rPr>
                <w:rFonts w:asciiTheme="minorHAnsi" w:hAnsiTheme="minorHAnsi" w:cstheme="minorHAnsi"/>
                <w:b/>
                <w:bCs/>
                <w:sz w:val="22"/>
                <w:szCs w:val="22"/>
                <w:lang w:val="nl-NL"/>
              </w:rPr>
              <w:t>.</w:t>
            </w:r>
            <w:r w:rsidRPr="00070F46">
              <w:rPr>
                <w:rFonts w:asciiTheme="minorHAnsi" w:hAnsiTheme="minorHAnsi" w:cstheme="minorHAnsi"/>
                <w:b/>
                <w:bCs/>
                <w:sz w:val="22"/>
                <w:szCs w:val="22"/>
                <w:lang w:val="nl-NL"/>
              </w:rPr>
              <w:t xml:space="preserve"> </w:t>
            </w:r>
            <w:r w:rsidR="007247DA" w:rsidRPr="00070F46">
              <w:rPr>
                <w:rFonts w:asciiTheme="minorHAnsi" w:hAnsiTheme="minorHAnsi" w:cstheme="minorHAnsi"/>
                <w:b/>
                <w:bCs/>
                <w:sz w:val="22"/>
                <w:szCs w:val="22"/>
                <w:lang w:val="nl-NL"/>
              </w:rPr>
              <w:br/>
            </w:r>
            <w:r w:rsidRPr="00070F46">
              <w:rPr>
                <w:rFonts w:asciiTheme="minorHAnsi" w:hAnsiTheme="minorHAnsi" w:cstheme="minorHAnsi"/>
                <w:i/>
                <w:iCs/>
                <w:sz w:val="22"/>
                <w:szCs w:val="22"/>
                <w:lang w:val="nl-NL"/>
              </w:rPr>
              <w:t xml:space="preserve">Op welke wijze gaat deze werkervaring onder begeleiding van een ervaren collega vorm krijgen in de praktijk? In de vorm van mentorschap? </w:t>
            </w:r>
            <w:r w:rsidR="007247DA" w:rsidRPr="00070F46">
              <w:rPr>
                <w:rFonts w:asciiTheme="minorHAnsi" w:hAnsiTheme="minorHAnsi" w:cstheme="minorHAnsi"/>
                <w:i/>
                <w:iCs/>
                <w:sz w:val="22"/>
                <w:szCs w:val="22"/>
                <w:lang w:val="nl-NL"/>
              </w:rPr>
              <w:t xml:space="preserve">Of op een andere manier? </w:t>
            </w:r>
            <w:r w:rsidRPr="00070F46">
              <w:rPr>
                <w:rFonts w:asciiTheme="minorHAnsi" w:hAnsiTheme="minorHAnsi" w:cstheme="minorHAnsi"/>
                <w:i/>
                <w:iCs/>
                <w:sz w:val="22"/>
                <w:szCs w:val="22"/>
                <w:lang w:val="nl-NL"/>
              </w:rPr>
              <w:t>Kan de werkgroep ook aangeven hoe in dat mentorschap voorzien zal worden?</w:t>
            </w:r>
          </w:p>
          <w:p w14:paraId="6CCA8BF7" w14:textId="77777777" w:rsidR="006A7B84" w:rsidRPr="00070F46" w:rsidRDefault="006A7B84" w:rsidP="006A7B84">
            <w:pPr>
              <w:pStyle w:val="Lijstalinea"/>
              <w:ind w:left="323"/>
              <w:rPr>
                <w:rFonts w:asciiTheme="minorHAnsi" w:hAnsiTheme="minorHAnsi" w:cstheme="minorHAnsi"/>
                <w:b/>
                <w:bCs/>
                <w:sz w:val="22"/>
                <w:szCs w:val="22"/>
                <w:lang w:val="nl-NL"/>
              </w:rPr>
            </w:pPr>
          </w:p>
          <w:p w14:paraId="59087B00" w14:textId="3EE1873B" w:rsidR="007247DA" w:rsidRPr="00070F46" w:rsidRDefault="007247DA" w:rsidP="007247DA">
            <w:pPr>
              <w:rPr>
                <w:rFonts w:cstheme="minorHAnsi"/>
                <w:b/>
                <w:bCs/>
                <w:sz w:val="22"/>
                <w:szCs w:val="22"/>
              </w:rPr>
            </w:pPr>
          </w:p>
        </w:tc>
      </w:tr>
      <w:tr w:rsidR="00287002" w:rsidRPr="00070F46" w14:paraId="486C4491" w14:textId="77777777" w:rsidTr="00F63EB8">
        <w:trPr>
          <w:trHeight w:val="421"/>
        </w:trPr>
        <w:tc>
          <w:tcPr>
            <w:tcW w:w="9020" w:type="dxa"/>
            <w:shd w:val="clear" w:color="auto" w:fill="ED7D31" w:themeFill="accent2"/>
          </w:tcPr>
          <w:p w14:paraId="7AE8DF90" w14:textId="77777777" w:rsidR="00E70CF4" w:rsidRPr="00070F46" w:rsidRDefault="00E70CF4" w:rsidP="00E70CF4">
            <w:pPr>
              <w:ind w:left="453" w:hanging="490"/>
              <w:jc w:val="center"/>
              <w:rPr>
                <w:rFonts w:cstheme="minorHAnsi"/>
                <w:b/>
                <w:bCs/>
                <w:sz w:val="22"/>
                <w:szCs w:val="22"/>
              </w:rPr>
            </w:pPr>
          </w:p>
          <w:p w14:paraId="115B8223" w14:textId="4E52FA6E" w:rsidR="00287002" w:rsidRPr="008A4617" w:rsidRDefault="00E70CF4" w:rsidP="00207136">
            <w:pPr>
              <w:pStyle w:val="Lijstalinea"/>
              <w:numPr>
                <w:ilvl w:val="0"/>
                <w:numId w:val="45"/>
              </w:numPr>
              <w:jc w:val="center"/>
              <w:rPr>
                <w:rFonts w:asciiTheme="minorHAnsi" w:hAnsiTheme="minorHAnsi" w:cstheme="minorHAnsi"/>
                <w:b/>
                <w:bCs/>
                <w:sz w:val="22"/>
                <w:szCs w:val="22"/>
                <w:lang w:val="nl-NL"/>
              </w:rPr>
            </w:pPr>
            <w:r w:rsidRPr="008A4617">
              <w:rPr>
                <w:rFonts w:asciiTheme="minorHAnsi" w:hAnsiTheme="minorHAnsi" w:cstheme="minorHAnsi"/>
                <w:b/>
                <w:bCs/>
                <w:sz w:val="22"/>
                <w:szCs w:val="22"/>
                <w:lang w:val="nl-NL"/>
              </w:rPr>
              <w:t>BEHOUD SPECIALISATIE (INCLUSIEF PERMANENTE EDUCATIE)</w:t>
            </w:r>
          </w:p>
          <w:p w14:paraId="7E9C2CB6" w14:textId="77777777" w:rsidR="00287002" w:rsidRPr="00070F46" w:rsidRDefault="00287002" w:rsidP="00801754">
            <w:pPr>
              <w:ind w:left="453" w:hanging="453"/>
              <w:rPr>
                <w:rFonts w:cstheme="minorHAnsi"/>
                <w:b/>
                <w:bCs/>
                <w:sz w:val="22"/>
                <w:szCs w:val="22"/>
              </w:rPr>
            </w:pPr>
          </w:p>
        </w:tc>
      </w:tr>
      <w:tr w:rsidR="00070F46" w:rsidRPr="00070F46" w14:paraId="4385F288" w14:textId="77777777" w:rsidTr="00070F46">
        <w:trPr>
          <w:trHeight w:val="421"/>
        </w:trPr>
        <w:tc>
          <w:tcPr>
            <w:tcW w:w="9020" w:type="dxa"/>
            <w:shd w:val="clear" w:color="auto" w:fill="auto"/>
          </w:tcPr>
          <w:p w14:paraId="38FB047D" w14:textId="77777777" w:rsidR="00070F46" w:rsidRPr="00530398" w:rsidRDefault="00070F46" w:rsidP="00801754">
            <w:pPr>
              <w:ind w:left="453" w:hanging="453"/>
              <w:rPr>
                <w:rFonts w:cstheme="minorHAnsi"/>
                <w:b/>
                <w:bCs/>
                <w:sz w:val="22"/>
                <w:szCs w:val="22"/>
              </w:rPr>
            </w:pPr>
            <w:r w:rsidRPr="00530398">
              <w:rPr>
                <w:rFonts w:cstheme="minorHAnsi"/>
                <w:b/>
                <w:bCs/>
                <w:sz w:val="22"/>
                <w:szCs w:val="22"/>
              </w:rPr>
              <w:t>Inleiding</w:t>
            </w:r>
          </w:p>
          <w:p w14:paraId="2F7E5C05" w14:textId="77777777" w:rsidR="00070F46" w:rsidRPr="00530398" w:rsidRDefault="00070F46" w:rsidP="00801754">
            <w:pPr>
              <w:ind w:left="453" w:hanging="453"/>
              <w:rPr>
                <w:rFonts w:cstheme="minorHAnsi"/>
                <w:sz w:val="22"/>
                <w:szCs w:val="22"/>
              </w:rPr>
            </w:pPr>
          </w:p>
          <w:p w14:paraId="44310924" w14:textId="56E1DBB0" w:rsidR="00503B0B" w:rsidRDefault="00070F46" w:rsidP="00530398">
            <w:pPr>
              <w:ind w:left="22" w:hanging="22"/>
              <w:rPr>
                <w:rFonts w:cstheme="minorHAnsi"/>
                <w:sz w:val="22"/>
                <w:szCs w:val="22"/>
              </w:rPr>
            </w:pPr>
            <w:r w:rsidRPr="00530398">
              <w:rPr>
                <w:rFonts w:cstheme="minorHAnsi"/>
                <w:sz w:val="22"/>
                <w:szCs w:val="22"/>
              </w:rPr>
              <w:t>Naast een certificeringsprocedure is het ook nodig om uit te werken aan welke eisen een tolk</w:t>
            </w:r>
            <w:r w:rsidR="00530398" w:rsidRPr="00530398">
              <w:rPr>
                <w:rFonts w:cstheme="minorHAnsi"/>
                <w:sz w:val="22"/>
                <w:szCs w:val="22"/>
              </w:rPr>
              <w:t xml:space="preserve"> </w:t>
            </w:r>
            <w:r w:rsidRPr="00530398">
              <w:rPr>
                <w:rFonts w:cstheme="minorHAnsi"/>
                <w:sz w:val="22"/>
                <w:szCs w:val="22"/>
              </w:rPr>
              <w:t xml:space="preserve">moet voldoen om zijn </w:t>
            </w:r>
            <w:r w:rsidRPr="00022849">
              <w:rPr>
                <w:rFonts w:cstheme="minorHAnsi"/>
                <w:sz w:val="22"/>
                <w:szCs w:val="22"/>
              </w:rPr>
              <w:t xml:space="preserve">specialisatie te behouden. </w:t>
            </w:r>
            <w:r w:rsidR="009D4420" w:rsidRPr="00022849">
              <w:rPr>
                <w:rFonts w:cstheme="minorHAnsi"/>
                <w:sz w:val="22"/>
                <w:szCs w:val="22"/>
              </w:rPr>
              <w:t xml:space="preserve">Door de specialisatiecommissie zijn een aantal standaard eisen gesteld, </w:t>
            </w:r>
            <w:r w:rsidR="00952C88" w:rsidRPr="00022849">
              <w:rPr>
                <w:rFonts w:cstheme="minorHAnsi"/>
                <w:sz w:val="22"/>
                <w:szCs w:val="22"/>
              </w:rPr>
              <w:t xml:space="preserve">onder andere </w:t>
            </w:r>
            <w:r w:rsidR="009D4420" w:rsidRPr="00022849">
              <w:rPr>
                <w:rFonts w:cstheme="minorHAnsi"/>
                <w:sz w:val="22"/>
                <w:szCs w:val="22"/>
              </w:rPr>
              <w:t xml:space="preserve">met betrekking tot ervaring. Voor een aantal eisen (rondom permanente educatie, intervisie en kennisuitwisseling) is input </w:t>
            </w:r>
            <w:r w:rsidR="009D4420">
              <w:rPr>
                <w:rFonts w:cstheme="minorHAnsi"/>
                <w:sz w:val="22"/>
                <w:szCs w:val="22"/>
              </w:rPr>
              <w:t>nodig van de werkgroep. Door onderstaande vragen in te vullen wordt deze input aangeleverd.</w:t>
            </w:r>
            <w:r w:rsidR="00530398" w:rsidRPr="00530398">
              <w:rPr>
                <w:rFonts w:cstheme="minorHAnsi"/>
                <w:sz w:val="22"/>
                <w:szCs w:val="22"/>
              </w:rPr>
              <w:t xml:space="preserve"> </w:t>
            </w:r>
          </w:p>
          <w:p w14:paraId="1B0441BA" w14:textId="77777777" w:rsidR="00503B0B" w:rsidRPr="00022849" w:rsidRDefault="00503B0B" w:rsidP="00530398">
            <w:pPr>
              <w:ind w:left="22" w:hanging="22"/>
              <w:rPr>
                <w:rFonts w:cstheme="minorHAnsi"/>
                <w:sz w:val="22"/>
                <w:szCs w:val="22"/>
              </w:rPr>
            </w:pPr>
          </w:p>
          <w:p w14:paraId="5C6A8104" w14:textId="1F40F637" w:rsidR="00503B0B" w:rsidRPr="00022849" w:rsidRDefault="00503B0B" w:rsidP="00503B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theme="minorHAnsi"/>
                <w:sz w:val="22"/>
                <w:szCs w:val="22"/>
              </w:rPr>
            </w:pPr>
            <w:r w:rsidRPr="00022849">
              <w:rPr>
                <w:rFonts w:cstheme="minorHAnsi"/>
                <w:sz w:val="22"/>
                <w:szCs w:val="22"/>
              </w:rPr>
              <w:t>Algemene eisen voor</w:t>
            </w:r>
            <w:r w:rsidR="00952C88" w:rsidRPr="00022849">
              <w:rPr>
                <w:rFonts w:cstheme="minorHAnsi"/>
                <w:sz w:val="22"/>
                <w:szCs w:val="22"/>
              </w:rPr>
              <w:t xml:space="preserve"> het </w:t>
            </w:r>
            <w:r w:rsidRPr="00022849">
              <w:rPr>
                <w:rFonts w:cstheme="minorHAnsi"/>
                <w:sz w:val="22"/>
                <w:szCs w:val="22"/>
              </w:rPr>
              <w:t xml:space="preserve">behoud van </w:t>
            </w:r>
            <w:r w:rsidR="00952C88" w:rsidRPr="00022849">
              <w:rPr>
                <w:rFonts w:cstheme="minorHAnsi"/>
                <w:sz w:val="22"/>
                <w:szCs w:val="22"/>
              </w:rPr>
              <w:t xml:space="preserve">de registratie als </w:t>
            </w:r>
            <w:r w:rsidRPr="00022849">
              <w:rPr>
                <w:rFonts w:cstheme="minorHAnsi"/>
                <w:sz w:val="22"/>
                <w:szCs w:val="22"/>
              </w:rPr>
              <w:t>specialis</w:t>
            </w:r>
            <w:r w:rsidR="00952C88" w:rsidRPr="00022849">
              <w:rPr>
                <w:rFonts w:cstheme="minorHAnsi"/>
                <w:sz w:val="22"/>
                <w:szCs w:val="22"/>
              </w:rPr>
              <w:t>t</w:t>
            </w:r>
            <w:r w:rsidRPr="00022849">
              <w:rPr>
                <w:rFonts w:cstheme="minorHAnsi"/>
                <w:sz w:val="22"/>
                <w:szCs w:val="22"/>
              </w:rPr>
              <w:t xml:space="preserve"> zijn:</w:t>
            </w:r>
          </w:p>
          <w:p w14:paraId="7CE45CA7" w14:textId="77777777" w:rsidR="00503B0B" w:rsidRPr="00022849" w:rsidRDefault="00503B0B" w:rsidP="00503B0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76" w:lineRule="auto"/>
              <w:rPr>
                <w:rFonts w:cstheme="minorHAnsi"/>
                <w:b/>
                <w:bCs/>
                <w:sz w:val="22"/>
                <w:szCs w:val="22"/>
              </w:rPr>
            </w:pPr>
          </w:p>
          <w:p w14:paraId="5FC36994" w14:textId="77E2B61C" w:rsidR="00503B0B" w:rsidRPr="00022849" w:rsidRDefault="00503B0B" w:rsidP="00503B0B">
            <w:pPr>
              <w:pStyle w:val="Lijstalinea"/>
              <w:numPr>
                <w:ilvl w:val="0"/>
                <w:numId w:val="6"/>
              </w:numPr>
              <w:rPr>
                <w:rFonts w:asciiTheme="minorHAnsi" w:hAnsiTheme="minorHAnsi" w:cstheme="minorHAnsi"/>
                <w:sz w:val="22"/>
                <w:szCs w:val="22"/>
                <w:lang w:val="nl-NL"/>
              </w:rPr>
            </w:pPr>
            <w:r w:rsidRPr="00022849">
              <w:rPr>
                <w:rFonts w:asciiTheme="minorHAnsi" w:hAnsiTheme="minorHAnsi" w:cstheme="minorHAnsi"/>
                <w:sz w:val="22"/>
                <w:szCs w:val="22"/>
                <w:lang w:val="nl-NL"/>
              </w:rPr>
              <w:t>De tolk voldoe</w:t>
            </w:r>
            <w:r w:rsidR="00952C88" w:rsidRPr="00022849">
              <w:rPr>
                <w:rFonts w:asciiTheme="minorHAnsi" w:hAnsiTheme="minorHAnsi" w:cstheme="minorHAnsi"/>
                <w:sz w:val="22"/>
                <w:szCs w:val="22"/>
                <w:lang w:val="nl-NL"/>
              </w:rPr>
              <w:t>t</w:t>
            </w:r>
            <w:r w:rsidRPr="00022849">
              <w:rPr>
                <w:rFonts w:asciiTheme="minorHAnsi" w:hAnsiTheme="minorHAnsi" w:cstheme="minorHAnsi"/>
                <w:sz w:val="22"/>
                <w:szCs w:val="22"/>
                <w:lang w:val="nl-NL"/>
              </w:rPr>
              <w:t xml:space="preserve"> aan de algemene eisen voor behoud van registratie zoals omschreven in het reglement van het RTGS;</w:t>
            </w:r>
          </w:p>
          <w:p w14:paraId="66B636CB" w14:textId="4C736BFD" w:rsidR="00503B0B" w:rsidRPr="00022849" w:rsidRDefault="00503B0B" w:rsidP="00503B0B">
            <w:pPr>
              <w:pStyle w:val="Lijstalinea"/>
              <w:numPr>
                <w:ilvl w:val="0"/>
                <w:numId w:val="6"/>
              </w:numPr>
              <w:rPr>
                <w:rFonts w:asciiTheme="minorHAnsi" w:hAnsiTheme="minorHAnsi" w:cstheme="minorHAnsi"/>
                <w:sz w:val="22"/>
                <w:szCs w:val="22"/>
                <w:lang w:val="nl-NL"/>
              </w:rPr>
            </w:pPr>
            <w:r w:rsidRPr="00022849">
              <w:rPr>
                <w:rFonts w:asciiTheme="minorHAnsi" w:hAnsiTheme="minorHAnsi" w:cstheme="minorHAnsi"/>
                <w:sz w:val="22"/>
                <w:szCs w:val="22"/>
                <w:lang w:val="nl-NL"/>
              </w:rPr>
              <w:t xml:space="preserve">De tolk </w:t>
            </w:r>
            <w:r w:rsidR="00952C88" w:rsidRPr="00022849">
              <w:rPr>
                <w:rFonts w:asciiTheme="minorHAnsi" w:hAnsiTheme="minorHAnsi" w:cstheme="minorHAnsi"/>
                <w:sz w:val="22"/>
                <w:szCs w:val="22"/>
                <w:lang w:val="nl-NL"/>
              </w:rPr>
              <w:t xml:space="preserve">is </w:t>
            </w:r>
            <w:r w:rsidRPr="00022849">
              <w:rPr>
                <w:rFonts w:asciiTheme="minorHAnsi" w:hAnsiTheme="minorHAnsi" w:cstheme="minorHAnsi"/>
                <w:sz w:val="22"/>
                <w:szCs w:val="22"/>
                <w:lang w:val="nl-NL"/>
              </w:rPr>
              <w:t>gedurende een nascholingsperiode (4 jaar) minimaal 50 uren werkzaam</w:t>
            </w:r>
            <w:r w:rsidR="008F7C9A">
              <w:rPr>
                <w:rFonts w:asciiTheme="minorHAnsi" w:hAnsiTheme="minorHAnsi" w:cstheme="minorHAnsi"/>
                <w:sz w:val="22"/>
                <w:szCs w:val="22"/>
                <w:lang w:val="nl-NL"/>
              </w:rPr>
              <w:t xml:space="preserve"> </w:t>
            </w:r>
            <w:r w:rsidRPr="00022849">
              <w:rPr>
                <w:rFonts w:asciiTheme="minorHAnsi" w:hAnsiTheme="minorHAnsi" w:cstheme="minorHAnsi"/>
                <w:sz w:val="22"/>
                <w:szCs w:val="22"/>
                <w:lang w:val="nl-NL"/>
              </w:rPr>
              <w:t xml:space="preserve">in het specialisatiegebied en </w:t>
            </w:r>
            <w:r w:rsidR="003A13F5" w:rsidRPr="00022849">
              <w:rPr>
                <w:rFonts w:asciiTheme="minorHAnsi" w:hAnsiTheme="minorHAnsi" w:cstheme="minorHAnsi"/>
                <w:sz w:val="22"/>
                <w:szCs w:val="22"/>
                <w:lang w:val="nl-NL"/>
              </w:rPr>
              <w:t xml:space="preserve">kan </w:t>
            </w:r>
            <w:r w:rsidRPr="00022849">
              <w:rPr>
                <w:rFonts w:asciiTheme="minorHAnsi" w:hAnsiTheme="minorHAnsi" w:cstheme="minorHAnsi"/>
                <w:sz w:val="22"/>
                <w:szCs w:val="22"/>
                <w:lang w:val="nl-NL"/>
              </w:rPr>
              <w:t>dit aantonen</w:t>
            </w:r>
            <w:r w:rsidR="003C388F" w:rsidRPr="00022849">
              <w:rPr>
                <w:rFonts w:asciiTheme="minorHAnsi" w:hAnsiTheme="minorHAnsi" w:cstheme="minorHAnsi"/>
                <w:sz w:val="22"/>
                <w:szCs w:val="22"/>
                <w:lang w:val="nl-NL"/>
              </w:rPr>
              <w:t>*</w:t>
            </w:r>
            <w:r w:rsidRPr="00022849">
              <w:rPr>
                <w:rFonts w:asciiTheme="minorHAnsi" w:hAnsiTheme="minorHAnsi" w:cstheme="minorHAnsi"/>
                <w:sz w:val="22"/>
                <w:szCs w:val="22"/>
                <w:lang w:val="nl-NL"/>
              </w:rPr>
              <w:t xml:space="preserve">. </w:t>
            </w:r>
          </w:p>
          <w:p w14:paraId="7760F664" w14:textId="77777777" w:rsidR="00503B0B" w:rsidRPr="00022849" w:rsidRDefault="00503B0B" w:rsidP="00503B0B">
            <w:pPr>
              <w:pStyle w:val="Lijstalinea"/>
              <w:numPr>
                <w:ilvl w:val="0"/>
                <w:numId w:val="6"/>
              </w:numPr>
              <w:rPr>
                <w:rFonts w:asciiTheme="minorHAnsi" w:hAnsiTheme="minorHAnsi" w:cstheme="minorHAnsi"/>
                <w:sz w:val="22"/>
                <w:szCs w:val="22"/>
                <w:lang w:val="nl-NL"/>
              </w:rPr>
            </w:pPr>
            <w:r w:rsidRPr="00022849">
              <w:rPr>
                <w:rFonts w:asciiTheme="minorHAnsi" w:hAnsiTheme="minorHAnsi" w:cstheme="minorHAnsi"/>
                <w:sz w:val="22"/>
                <w:szCs w:val="22"/>
                <w:lang w:val="nl-NL"/>
              </w:rPr>
              <w:t>De tolk voldoet aan de eisen van permanente educatie voor de specialisatie (zie voor een nadere uitwerking hiervan hieronder);</w:t>
            </w:r>
          </w:p>
          <w:p w14:paraId="5DD942B4" w14:textId="2555513C" w:rsidR="00503B0B" w:rsidRPr="00022849" w:rsidRDefault="00952C88" w:rsidP="00503B0B">
            <w:pPr>
              <w:pStyle w:val="Lijstalinea"/>
              <w:numPr>
                <w:ilvl w:val="0"/>
                <w:numId w:val="6"/>
              </w:numPr>
              <w:rPr>
                <w:rFonts w:asciiTheme="minorHAnsi" w:hAnsiTheme="minorHAnsi" w:cstheme="minorHAnsi"/>
                <w:sz w:val="22"/>
                <w:szCs w:val="22"/>
                <w:lang w:val="nl-NL"/>
              </w:rPr>
            </w:pPr>
            <w:r w:rsidRPr="00022849">
              <w:rPr>
                <w:rFonts w:asciiTheme="minorHAnsi" w:hAnsiTheme="minorHAnsi" w:cstheme="minorHAnsi"/>
                <w:sz w:val="22"/>
                <w:szCs w:val="22"/>
                <w:lang w:val="nl-NL"/>
              </w:rPr>
              <w:t>De tolk v</w:t>
            </w:r>
            <w:r w:rsidR="00503B0B" w:rsidRPr="00022849">
              <w:rPr>
                <w:rFonts w:asciiTheme="minorHAnsi" w:hAnsiTheme="minorHAnsi" w:cstheme="minorHAnsi"/>
                <w:sz w:val="22"/>
                <w:szCs w:val="22"/>
                <w:lang w:val="nl-NL"/>
              </w:rPr>
              <w:t>oldoe</w:t>
            </w:r>
            <w:r w:rsidRPr="00022849">
              <w:rPr>
                <w:rFonts w:asciiTheme="minorHAnsi" w:hAnsiTheme="minorHAnsi" w:cstheme="minorHAnsi"/>
                <w:sz w:val="22"/>
                <w:szCs w:val="22"/>
                <w:lang w:val="nl-NL"/>
              </w:rPr>
              <w:t>t</w:t>
            </w:r>
            <w:r w:rsidR="00503B0B" w:rsidRPr="00022849">
              <w:rPr>
                <w:rFonts w:asciiTheme="minorHAnsi" w:hAnsiTheme="minorHAnsi" w:cstheme="minorHAnsi"/>
                <w:sz w:val="22"/>
                <w:szCs w:val="22"/>
                <w:lang w:val="nl-NL"/>
              </w:rPr>
              <w:t xml:space="preserve"> aan de eisen van intervisie en kennisuitwisseling (zie voor een nadere uitwerking hiervan hieronder);</w:t>
            </w:r>
          </w:p>
          <w:p w14:paraId="72E0CE47" w14:textId="77777777" w:rsidR="00503B0B" w:rsidRPr="00070F46" w:rsidRDefault="00503B0B" w:rsidP="00503B0B">
            <w:pPr>
              <w:rPr>
                <w:rFonts w:cstheme="minorHAnsi"/>
                <w:sz w:val="22"/>
                <w:szCs w:val="22"/>
              </w:rPr>
            </w:pPr>
            <w:r w:rsidRPr="00070F46">
              <w:rPr>
                <w:rFonts w:cstheme="minorHAnsi"/>
                <w:sz w:val="22"/>
                <w:szCs w:val="22"/>
              </w:rPr>
              <w:br/>
              <w:t>* Bij verloop van een nascholingsperiode wordt getoetst of de tolk aan de eisen voldoet om zijn specialisatieaantekening te behouden. Dat is dus in principe elke 4 jaar. Indien een specialisatie gedurende een nascholingsperiode verkregen wordt, worden uren naar rato verrekend.</w:t>
            </w:r>
          </w:p>
          <w:p w14:paraId="47CDF6E8" w14:textId="4B711683" w:rsidR="00530398" w:rsidRPr="00530398" w:rsidRDefault="00530398" w:rsidP="003C388F">
            <w:pPr>
              <w:rPr>
                <w:rFonts w:cstheme="minorHAnsi"/>
                <w:sz w:val="22"/>
                <w:szCs w:val="22"/>
              </w:rPr>
            </w:pPr>
          </w:p>
        </w:tc>
      </w:tr>
      <w:tr w:rsidR="003C388F" w:rsidRPr="00070F46" w14:paraId="12556856" w14:textId="77777777" w:rsidTr="00F25275">
        <w:trPr>
          <w:trHeight w:val="421"/>
        </w:trPr>
        <w:tc>
          <w:tcPr>
            <w:tcW w:w="9020" w:type="dxa"/>
            <w:shd w:val="clear" w:color="auto" w:fill="ED7D31" w:themeFill="accent2"/>
          </w:tcPr>
          <w:p w14:paraId="4525D77A" w14:textId="77777777" w:rsidR="003C388F" w:rsidRDefault="003C388F" w:rsidP="003C388F">
            <w:pPr>
              <w:ind w:left="453" w:hanging="453"/>
              <w:jc w:val="center"/>
              <w:rPr>
                <w:rFonts w:cstheme="minorHAnsi"/>
                <w:b/>
                <w:bCs/>
                <w:sz w:val="22"/>
                <w:szCs w:val="22"/>
              </w:rPr>
            </w:pPr>
          </w:p>
          <w:p w14:paraId="35107FE6" w14:textId="23996114" w:rsidR="003C388F" w:rsidRDefault="008A4617" w:rsidP="003C388F">
            <w:pPr>
              <w:ind w:left="453" w:hanging="453"/>
              <w:jc w:val="center"/>
              <w:rPr>
                <w:rFonts w:cstheme="minorHAnsi"/>
                <w:b/>
                <w:bCs/>
                <w:sz w:val="22"/>
                <w:szCs w:val="22"/>
              </w:rPr>
            </w:pPr>
            <w:r>
              <w:rPr>
                <w:rFonts w:cstheme="minorHAnsi"/>
                <w:b/>
                <w:bCs/>
                <w:sz w:val="22"/>
                <w:szCs w:val="22"/>
              </w:rPr>
              <w:t xml:space="preserve">3A. </w:t>
            </w:r>
            <w:r w:rsidR="003C388F">
              <w:rPr>
                <w:rFonts w:cstheme="minorHAnsi"/>
                <w:b/>
                <w:bCs/>
                <w:sz w:val="22"/>
                <w:szCs w:val="22"/>
              </w:rPr>
              <w:t>PERMANENTE EDUCATIE</w:t>
            </w:r>
          </w:p>
          <w:p w14:paraId="4CC3E5D8" w14:textId="64950D23" w:rsidR="003C388F" w:rsidRPr="00070F46" w:rsidRDefault="003C388F" w:rsidP="00F25275">
            <w:pPr>
              <w:pStyle w:val="Lijstalinea"/>
              <w:ind w:left="683"/>
              <w:rPr>
                <w:rFonts w:cstheme="minorHAnsi"/>
                <w:b/>
                <w:bCs/>
                <w:sz w:val="22"/>
                <w:szCs w:val="22"/>
              </w:rPr>
            </w:pPr>
          </w:p>
        </w:tc>
      </w:tr>
      <w:tr w:rsidR="003C388F" w:rsidRPr="00070F46" w14:paraId="415AEF82" w14:textId="77777777" w:rsidTr="00070F46">
        <w:trPr>
          <w:trHeight w:val="421"/>
        </w:trPr>
        <w:tc>
          <w:tcPr>
            <w:tcW w:w="9020" w:type="dxa"/>
            <w:shd w:val="clear" w:color="auto" w:fill="auto"/>
          </w:tcPr>
          <w:p w14:paraId="278059AE" w14:textId="77777777" w:rsidR="003C388F" w:rsidRDefault="003C388F" w:rsidP="00801754">
            <w:pPr>
              <w:ind w:left="453" w:hanging="453"/>
              <w:rPr>
                <w:rFonts w:cstheme="minorHAnsi"/>
                <w:b/>
                <w:bCs/>
                <w:sz w:val="22"/>
                <w:szCs w:val="22"/>
              </w:rPr>
            </w:pPr>
            <w:r>
              <w:rPr>
                <w:rFonts w:cstheme="minorHAnsi"/>
                <w:b/>
                <w:bCs/>
                <w:sz w:val="22"/>
                <w:szCs w:val="22"/>
              </w:rPr>
              <w:t>Inleiding</w:t>
            </w:r>
          </w:p>
          <w:p w14:paraId="688324EE" w14:textId="77777777" w:rsidR="003C388F" w:rsidRDefault="003C388F" w:rsidP="00801754">
            <w:pPr>
              <w:ind w:left="453" w:hanging="453"/>
              <w:rPr>
                <w:rFonts w:cstheme="minorHAnsi"/>
                <w:b/>
                <w:bCs/>
                <w:sz w:val="22"/>
                <w:szCs w:val="22"/>
              </w:rPr>
            </w:pPr>
          </w:p>
          <w:p w14:paraId="28EBDC0F" w14:textId="0D75C05A" w:rsidR="003C388F" w:rsidRPr="003C388F" w:rsidRDefault="00FC67E0" w:rsidP="00FC67E0">
            <w:pPr>
              <w:rPr>
                <w:rFonts w:cstheme="minorHAnsi"/>
                <w:sz w:val="22"/>
                <w:szCs w:val="22"/>
              </w:rPr>
            </w:pPr>
            <w:r w:rsidRPr="00FC67E0">
              <w:rPr>
                <w:rFonts w:cstheme="minorHAnsi"/>
                <w:sz w:val="22"/>
                <w:szCs w:val="22"/>
              </w:rPr>
              <w:t xml:space="preserve">De tolk </w:t>
            </w:r>
            <w:r>
              <w:rPr>
                <w:rFonts w:cstheme="minorHAnsi"/>
                <w:sz w:val="22"/>
                <w:szCs w:val="22"/>
              </w:rPr>
              <w:t xml:space="preserve">moet, voor behoud van specialisatie, </w:t>
            </w:r>
            <w:r w:rsidRPr="00FC67E0">
              <w:rPr>
                <w:rFonts w:cstheme="minorHAnsi"/>
                <w:sz w:val="22"/>
                <w:szCs w:val="22"/>
              </w:rPr>
              <w:t>voldoe</w:t>
            </w:r>
            <w:r>
              <w:rPr>
                <w:rFonts w:cstheme="minorHAnsi"/>
                <w:sz w:val="22"/>
                <w:szCs w:val="22"/>
              </w:rPr>
              <w:t>n</w:t>
            </w:r>
            <w:r w:rsidRPr="00FC67E0">
              <w:rPr>
                <w:rFonts w:cstheme="minorHAnsi"/>
                <w:sz w:val="22"/>
                <w:szCs w:val="22"/>
              </w:rPr>
              <w:t xml:space="preserve"> aan </w:t>
            </w:r>
            <w:r>
              <w:rPr>
                <w:rFonts w:cstheme="minorHAnsi"/>
                <w:sz w:val="22"/>
                <w:szCs w:val="22"/>
              </w:rPr>
              <w:t>bepaalde</w:t>
            </w:r>
            <w:r w:rsidRPr="00FC67E0">
              <w:rPr>
                <w:rFonts w:cstheme="minorHAnsi"/>
                <w:sz w:val="22"/>
                <w:szCs w:val="22"/>
              </w:rPr>
              <w:t xml:space="preserve"> eisen </w:t>
            </w:r>
            <w:r>
              <w:rPr>
                <w:rFonts w:cstheme="minorHAnsi"/>
                <w:sz w:val="22"/>
                <w:szCs w:val="22"/>
              </w:rPr>
              <w:t xml:space="preserve">met betrekking tot </w:t>
            </w:r>
            <w:r w:rsidRPr="00FC67E0">
              <w:rPr>
                <w:rFonts w:cstheme="minorHAnsi"/>
                <w:sz w:val="22"/>
                <w:szCs w:val="22"/>
              </w:rPr>
              <w:t>permanente educatie voor de specialisatie</w:t>
            </w:r>
            <w:r>
              <w:rPr>
                <w:rFonts w:cstheme="minorHAnsi"/>
                <w:sz w:val="22"/>
                <w:szCs w:val="22"/>
              </w:rPr>
              <w:t xml:space="preserve">. De </w:t>
            </w:r>
            <w:r w:rsidR="00D368BC">
              <w:rPr>
                <w:rFonts w:cstheme="minorHAnsi"/>
                <w:sz w:val="22"/>
                <w:szCs w:val="22"/>
              </w:rPr>
              <w:t>algemene eisen hiervoor zijn:</w:t>
            </w:r>
          </w:p>
          <w:p w14:paraId="42811566" w14:textId="129AD405" w:rsidR="00D368BC" w:rsidRPr="00D368BC" w:rsidRDefault="003C388F" w:rsidP="00D368BC">
            <w:pPr>
              <w:pStyle w:val="Lijstalinea"/>
              <w:numPr>
                <w:ilvl w:val="0"/>
                <w:numId w:val="37"/>
              </w:numPr>
              <w:rPr>
                <w:rFonts w:asciiTheme="minorHAnsi" w:eastAsiaTheme="minorHAnsi" w:hAnsiTheme="minorHAnsi" w:cstheme="minorHAnsi"/>
                <w:sz w:val="22"/>
                <w:szCs w:val="22"/>
                <w:lang w:val="nl-NL"/>
              </w:rPr>
            </w:pPr>
            <w:r w:rsidRPr="00D368BC">
              <w:rPr>
                <w:rFonts w:asciiTheme="minorHAnsi" w:eastAsiaTheme="minorHAnsi" w:hAnsiTheme="minorHAnsi" w:cstheme="minorHAnsi"/>
                <w:sz w:val="22"/>
                <w:szCs w:val="22"/>
                <w:lang w:val="nl-NL"/>
              </w:rPr>
              <w:t xml:space="preserve">Permanente educatie: een tolkt dient gedurende een nascholingsperiode van 4 jaar een minimum van 10 uren permanente educatie op het gebied van de specialisatie </w:t>
            </w:r>
            <w:r w:rsidR="00457FF6">
              <w:rPr>
                <w:rFonts w:asciiTheme="minorHAnsi" w:eastAsiaTheme="minorHAnsi" w:hAnsiTheme="minorHAnsi" w:cstheme="minorHAnsi"/>
                <w:sz w:val="22"/>
                <w:szCs w:val="22"/>
                <w:lang w:val="nl-NL"/>
              </w:rPr>
              <w:t>t</w:t>
            </w:r>
            <w:r w:rsidRPr="00D368BC">
              <w:rPr>
                <w:rFonts w:asciiTheme="minorHAnsi" w:eastAsiaTheme="minorHAnsi" w:hAnsiTheme="minorHAnsi" w:cstheme="minorHAnsi"/>
                <w:sz w:val="22"/>
                <w:szCs w:val="22"/>
                <w:lang w:val="nl-NL"/>
              </w:rPr>
              <w:t>e volgen.</w:t>
            </w:r>
          </w:p>
          <w:p w14:paraId="61B08A1A" w14:textId="36095E45" w:rsidR="00D368BC" w:rsidRPr="00D368BC" w:rsidRDefault="003C388F" w:rsidP="00D368BC">
            <w:pPr>
              <w:pStyle w:val="Lijstalinea"/>
              <w:numPr>
                <w:ilvl w:val="0"/>
                <w:numId w:val="37"/>
              </w:numPr>
              <w:rPr>
                <w:rFonts w:asciiTheme="minorHAnsi" w:eastAsiaTheme="minorHAnsi" w:hAnsiTheme="minorHAnsi" w:cstheme="minorHAnsi"/>
                <w:sz w:val="22"/>
                <w:szCs w:val="22"/>
                <w:lang w:val="nl-NL"/>
              </w:rPr>
            </w:pPr>
            <w:r w:rsidRPr="00D368BC">
              <w:rPr>
                <w:rFonts w:asciiTheme="minorHAnsi" w:eastAsiaTheme="minorHAnsi" w:hAnsiTheme="minorHAnsi" w:cstheme="minorHAnsi"/>
                <w:sz w:val="22"/>
                <w:szCs w:val="22"/>
                <w:lang w:val="nl-NL"/>
              </w:rPr>
              <w:t>De permanente educatie omvat zowel theorie als praktijk</w:t>
            </w:r>
            <w:r w:rsidR="00915FD2">
              <w:rPr>
                <w:rFonts w:asciiTheme="minorHAnsi" w:eastAsiaTheme="minorHAnsi" w:hAnsiTheme="minorHAnsi" w:cstheme="minorHAnsi"/>
                <w:sz w:val="22"/>
                <w:szCs w:val="22"/>
                <w:lang w:val="nl-NL"/>
              </w:rPr>
              <w:t>.</w:t>
            </w:r>
          </w:p>
          <w:p w14:paraId="753B0F7E" w14:textId="77777777" w:rsidR="00D368BC" w:rsidRPr="00D368BC" w:rsidRDefault="003C388F" w:rsidP="00D368BC">
            <w:pPr>
              <w:pStyle w:val="Lijstalinea"/>
              <w:numPr>
                <w:ilvl w:val="0"/>
                <w:numId w:val="37"/>
              </w:numPr>
              <w:rPr>
                <w:rFonts w:asciiTheme="minorHAnsi" w:eastAsiaTheme="minorHAnsi" w:hAnsiTheme="minorHAnsi" w:cstheme="minorHAnsi"/>
                <w:sz w:val="22"/>
                <w:szCs w:val="22"/>
                <w:lang w:val="nl-NL"/>
              </w:rPr>
            </w:pPr>
            <w:r w:rsidRPr="00D368BC">
              <w:rPr>
                <w:rFonts w:asciiTheme="minorHAnsi" w:eastAsiaTheme="minorHAnsi" w:hAnsiTheme="minorHAnsi" w:cstheme="minorHAnsi"/>
                <w:sz w:val="22"/>
                <w:szCs w:val="22"/>
                <w:lang w:val="nl-NL"/>
              </w:rPr>
              <w:t>De tolk neemt op regelmatige basis deel aan collegiale uitwisselingen en het vragen van feedback aan klanten met het oog op voortdurende persoonlijke reflectie en zelfevaluatie ter bevordering van een praktijk als gespecialiseerde professional.</w:t>
            </w:r>
          </w:p>
          <w:p w14:paraId="0BAB2C8F" w14:textId="411F9F9D" w:rsidR="003C388F" w:rsidRPr="00D368BC" w:rsidRDefault="003C388F" w:rsidP="00D368BC">
            <w:pPr>
              <w:pStyle w:val="Lijstalinea"/>
              <w:numPr>
                <w:ilvl w:val="0"/>
                <w:numId w:val="37"/>
              </w:numPr>
              <w:rPr>
                <w:rFonts w:asciiTheme="minorHAnsi" w:eastAsiaTheme="minorHAnsi" w:hAnsiTheme="minorHAnsi" w:cstheme="minorHAnsi"/>
                <w:sz w:val="22"/>
                <w:szCs w:val="22"/>
                <w:lang w:val="nl-NL"/>
              </w:rPr>
            </w:pPr>
            <w:r w:rsidRPr="00D368BC">
              <w:rPr>
                <w:rFonts w:asciiTheme="minorHAnsi" w:eastAsiaTheme="minorHAnsi" w:hAnsiTheme="minorHAnsi" w:cstheme="minorHAnsi"/>
                <w:sz w:val="22"/>
                <w:szCs w:val="22"/>
                <w:lang w:val="nl-NL"/>
              </w:rPr>
              <w:t>De tolk draagt bij aan de kennisuitwisseling over hun specialisme via deelname aan congressen en symposia, onderzoek, schrijven van artikelen of deelname aan werkzaamheden van beroepsorganisaties.</w:t>
            </w:r>
          </w:p>
          <w:p w14:paraId="4D012E52" w14:textId="4A51B052" w:rsidR="003C388F" w:rsidRPr="00070F46" w:rsidRDefault="003C388F" w:rsidP="00D368BC">
            <w:pPr>
              <w:rPr>
                <w:rFonts w:cstheme="minorHAnsi"/>
                <w:b/>
                <w:bCs/>
                <w:sz w:val="22"/>
                <w:szCs w:val="22"/>
              </w:rPr>
            </w:pPr>
          </w:p>
        </w:tc>
      </w:tr>
      <w:tr w:rsidR="004530CB" w:rsidRPr="00070F46" w14:paraId="307506D6" w14:textId="77777777" w:rsidTr="00070F46">
        <w:trPr>
          <w:trHeight w:val="421"/>
        </w:trPr>
        <w:tc>
          <w:tcPr>
            <w:tcW w:w="9020" w:type="dxa"/>
            <w:shd w:val="clear" w:color="auto" w:fill="auto"/>
          </w:tcPr>
          <w:p w14:paraId="4EAA7E12" w14:textId="6E22F098" w:rsidR="0046667F" w:rsidRDefault="0051212F" w:rsidP="00207136">
            <w:pPr>
              <w:pStyle w:val="Lijstalinea"/>
              <w:numPr>
                <w:ilvl w:val="0"/>
                <w:numId w:val="45"/>
              </w:numPr>
              <w:rPr>
                <w:rFonts w:asciiTheme="minorHAnsi" w:hAnsiTheme="minorHAnsi" w:cstheme="minorHAnsi"/>
                <w:b/>
                <w:bCs/>
                <w:sz w:val="22"/>
                <w:szCs w:val="22"/>
                <w:lang w:val="nl-NL"/>
              </w:rPr>
            </w:pPr>
            <w:r w:rsidRPr="0051212F">
              <w:rPr>
                <w:rFonts w:asciiTheme="minorHAnsi" w:hAnsiTheme="minorHAnsi" w:cstheme="minorHAnsi"/>
                <w:b/>
                <w:bCs/>
                <w:sz w:val="22"/>
                <w:szCs w:val="22"/>
                <w:lang w:val="nl-NL"/>
              </w:rPr>
              <w:t>Beschrijf a</w:t>
            </w:r>
            <w:r w:rsidR="004530CB" w:rsidRPr="0051212F">
              <w:rPr>
                <w:rFonts w:asciiTheme="minorHAnsi" w:hAnsiTheme="minorHAnsi" w:cstheme="minorHAnsi"/>
                <w:b/>
                <w:bCs/>
                <w:sz w:val="22"/>
                <w:szCs w:val="22"/>
                <w:lang w:val="nl-NL"/>
              </w:rPr>
              <w:t>an welke eisen e</w:t>
            </w:r>
            <w:r w:rsidR="00145821">
              <w:rPr>
                <w:rFonts w:asciiTheme="minorHAnsi" w:hAnsiTheme="minorHAnsi" w:cstheme="minorHAnsi"/>
                <w:b/>
                <w:bCs/>
                <w:sz w:val="22"/>
                <w:szCs w:val="22"/>
                <w:lang w:val="nl-NL"/>
              </w:rPr>
              <w:t xml:space="preserve">en </w:t>
            </w:r>
            <w:r w:rsidR="0046667F" w:rsidRPr="0051212F">
              <w:rPr>
                <w:rFonts w:asciiTheme="minorHAnsi" w:hAnsiTheme="minorHAnsi" w:cstheme="minorHAnsi"/>
                <w:b/>
                <w:bCs/>
                <w:sz w:val="22"/>
                <w:szCs w:val="22"/>
                <w:lang w:val="nl-NL"/>
              </w:rPr>
              <w:t>nascholing</w:t>
            </w:r>
            <w:r w:rsidR="004530CB" w:rsidRPr="0051212F">
              <w:rPr>
                <w:rFonts w:asciiTheme="minorHAnsi" w:hAnsiTheme="minorHAnsi" w:cstheme="minorHAnsi"/>
                <w:b/>
                <w:bCs/>
                <w:sz w:val="22"/>
                <w:szCs w:val="22"/>
                <w:lang w:val="nl-NL"/>
              </w:rPr>
              <w:t xml:space="preserve"> moet voldoen</w:t>
            </w:r>
            <w:r w:rsidRPr="0051212F">
              <w:rPr>
                <w:rFonts w:asciiTheme="minorHAnsi" w:hAnsiTheme="minorHAnsi" w:cstheme="minorHAnsi"/>
                <w:b/>
                <w:bCs/>
                <w:sz w:val="22"/>
                <w:szCs w:val="22"/>
                <w:lang w:val="nl-NL"/>
              </w:rPr>
              <w:t>?</w:t>
            </w:r>
          </w:p>
          <w:p w14:paraId="45E83CA2" w14:textId="0257E7D8" w:rsidR="001E1999" w:rsidRPr="00C50721" w:rsidRDefault="001E1999" w:rsidP="00C50721">
            <w:pPr>
              <w:rPr>
                <w:rFonts w:cstheme="minorHAnsi"/>
                <w:i/>
                <w:iCs/>
                <w:sz w:val="22"/>
                <w:szCs w:val="22"/>
              </w:rPr>
            </w:pPr>
            <w:r w:rsidRPr="00C50721">
              <w:rPr>
                <w:rFonts w:cstheme="minorHAnsi"/>
                <w:i/>
                <w:iCs/>
                <w:sz w:val="22"/>
                <w:szCs w:val="22"/>
              </w:rPr>
              <w:t>De beschrijving moet in ieder geval gebaseerd zijn op onderstaande criteria;</w:t>
            </w:r>
          </w:p>
          <w:p w14:paraId="622648D2" w14:textId="6E5DEB17" w:rsidR="001E1999" w:rsidRPr="00C50721" w:rsidRDefault="00C50721" w:rsidP="001E1999">
            <w:pPr>
              <w:rPr>
                <w:rFonts w:cstheme="minorHAnsi"/>
                <w:i/>
                <w:iCs/>
                <w:sz w:val="22"/>
                <w:szCs w:val="22"/>
              </w:rPr>
            </w:pPr>
            <w:r>
              <w:rPr>
                <w:rFonts w:cstheme="minorHAnsi"/>
                <w:i/>
                <w:iCs/>
                <w:sz w:val="22"/>
                <w:szCs w:val="22"/>
              </w:rPr>
              <w:t xml:space="preserve">- </w:t>
            </w:r>
            <w:r w:rsidR="001E1999" w:rsidRPr="00C50721">
              <w:rPr>
                <w:rFonts w:cstheme="minorHAnsi"/>
                <w:i/>
                <w:iCs/>
                <w:sz w:val="22"/>
                <w:szCs w:val="22"/>
              </w:rPr>
              <w:t>Nascholingen moeten gebaseerd zijn op één of meer competenties van het competentieprofiel voor specialisten.</w:t>
            </w:r>
          </w:p>
          <w:p w14:paraId="36FDBB74" w14:textId="4F3EBF26" w:rsidR="001E1999" w:rsidRPr="00C50721" w:rsidRDefault="00C50721" w:rsidP="00C50721">
            <w:pPr>
              <w:rPr>
                <w:rFonts w:cstheme="minorHAnsi"/>
                <w:i/>
                <w:iCs/>
                <w:sz w:val="22"/>
                <w:szCs w:val="22"/>
              </w:rPr>
            </w:pPr>
            <w:r>
              <w:rPr>
                <w:rFonts w:cstheme="minorHAnsi"/>
                <w:i/>
                <w:iCs/>
                <w:sz w:val="22"/>
                <w:szCs w:val="22"/>
              </w:rPr>
              <w:t xml:space="preserve">- </w:t>
            </w:r>
            <w:r w:rsidR="001E1999" w:rsidRPr="00C50721">
              <w:rPr>
                <w:rFonts w:cstheme="minorHAnsi"/>
                <w:i/>
                <w:iCs/>
                <w:sz w:val="22"/>
                <w:szCs w:val="22"/>
              </w:rPr>
              <w:t>Nascholingen voldoen aan de algemene eisen aan nascholingen zoals deze door het RTGS zijn bepaald.</w:t>
            </w:r>
          </w:p>
          <w:p w14:paraId="7FF68C65" w14:textId="02F042C5" w:rsidR="004530CB" w:rsidRPr="00145821" w:rsidRDefault="004530CB" w:rsidP="00145821">
            <w:pPr>
              <w:ind w:left="360"/>
              <w:rPr>
                <w:rFonts w:cstheme="minorHAnsi"/>
                <w:b/>
                <w:bCs/>
                <w:sz w:val="22"/>
                <w:szCs w:val="22"/>
              </w:rPr>
            </w:pPr>
          </w:p>
        </w:tc>
      </w:tr>
      <w:tr w:rsidR="00070F46" w:rsidRPr="00070F46" w14:paraId="5BF26940" w14:textId="77777777" w:rsidTr="00070F46">
        <w:trPr>
          <w:trHeight w:val="421"/>
        </w:trPr>
        <w:tc>
          <w:tcPr>
            <w:tcW w:w="9020" w:type="dxa"/>
            <w:shd w:val="clear" w:color="auto" w:fill="auto"/>
          </w:tcPr>
          <w:p w14:paraId="1625CB41" w14:textId="7606EEB2" w:rsidR="004124EF" w:rsidRPr="004530CB" w:rsidRDefault="004530CB" w:rsidP="00207136">
            <w:pPr>
              <w:pStyle w:val="Lijstalinea"/>
              <w:numPr>
                <w:ilvl w:val="0"/>
                <w:numId w:val="45"/>
              </w:numPr>
              <w:spacing w:line="276" w:lineRule="auto"/>
              <w:rPr>
                <w:rFonts w:asciiTheme="minorHAnsi" w:hAnsiTheme="minorHAnsi" w:cstheme="minorHAnsi"/>
                <w:b/>
                <w:bCs/>
                <w:sz w:val="22"/>
                <w:szCs w:val="22"/>
                <w:lang w:val="nl-NL"/>
              </w:rPr>
            </w:pPr>
            <w:r w:rsidRPr="004530CB">
              <w:rPr>
                <w:rFonts w:asciiTheme="minorHAnsi" w:hAnsiTheme="minorHAnsi" w:cstheme="minorHAnsi"/>
                <w:b/>
                <w:bCs/>
                <w:sz w:val="22"/>
                <w:szCs w:val="22"/>
                <w:lang w:val="nl-NL"/>
              </w:rPr>
              <w:lastRenderedPageBreak/>
              <w:t xml:space="preserve">Beschrijf hoe </w:t>
            </w:r>
            <w:r w:rsidR="004124EF" w:rsidRPr="004530CB">
              <w:rPr>
                <w:rFonts w:asciiTheme="minorHAnsi" w:hAnsiTheme="minorHAnsi" w:cstheme="minorHAnsi"/>
                <w:b/>
                <w:bCs/>
                <w:sz w:val="22"/>
                <w:szCs w:val="22"/>
                <w:lang w:val="nl-NL"/>
              </w:rPr>
              <w:t>collegiale uitwisseling en het vragen van feedback (</w:t>
            </w:r>
            <w:r w:rsidR="00536C2D">
              <w:rPr>
                <w:rFonts w:asciiTheme="minorHAnsi" w:hAnsiTheme="minorHAnsi" w:cstheme="minorHAnsi"/>
                <w:b/>
                <w:bCs/>
                <w:sz w:val="22"/>
                <w:szCs w:val="22"/>
                <w:lang w:val="nl-NL"/>
              </w:rPr>
              <w:t xml:space="preserve">eis </w:t>
            </w:r>
            <w:r w:rsidR="004124EF" w:rsidRPr="004530CB">
              <w:rPr>
                <w:rFonts w:asciiTheme="minorHAnsi" w:hAnsiTheme="minorHAnsi" w:cstheme="minorHAnsi"/>
                <w:b/>
                <w:bCs/>
                <w:sz w:val="22"/>
                <w:szCs w:val="22"/>
                <w:lang w:val="nl-NL"/>
              </w:rPr>
              <w:t xml:space="preserve">3) van de specialisatie wordt vormgegeven en welke eisen daarbij horen. </w:t>
            </w:r>
          </w:p>
          <w:p w14:paraId="664CD674" w14:textId="77777777" w:rsidR="004124EF" w:rsidRDefault="004124EF" w:rsidP="00801754">
            <w:pPr>
              <w:ind w:left="453" w:hanging="453"/>
              <w:rPr>
                <w:rFonts w:cstheme="minorHAnsi"/>
                <w:b/>
                <w:bCs/>
                <w:sz w:val="22"/>
                <w:szCs w:val="22"/>
              </w:rPr>
            </w:pPr>
          </w:p>
          <w:p w14:paraId="27BB6A86" w14:textId="77777777" w:rsidR="004124EF" w:rsidRPr="00070F46" w:rsidRDefault="004124EF" w:rsidP="00801754">
            <w:pPr>
              <w:ind w:left="453" w:hanging="453"/>
              <w:rPr>
                <w:rFonts w:cstheme="minorHAnsi"/>
                <w:b/>
                <w:bCs/>
                <w:sz w:val="22"/>
                <w:szCs w:val="22"/>
              </w:rPr>
            </w:pPr>
          </w:p>
        </w:tc>
      </w:tr>
      <w:tr w:rsidR="001E1999" w:rsidRPr="00070F46" w14:paraId="358B33B4" w14:textId="77777777" w:rsidTr="00070F46">
        <w:trPr>
          <w:trHeight w:val="421"/>
        </w:trPr>
        <w:tc>
          <w:tcPr>
            <w:tcW w:w="9020" w:type="dxa"/>
            <w:shd w:val="clear" w:color="auto" w:fill="auto"/>
          </w:tcPr>
          <w:p w14:paraId="7E72DF72" w14:textId="13A23A28" w:rsidR="00F25275" w:rsidRDefault="001E1999" w:rsidP="00D3637F">
            <w:pPr>
              <w:pStyle w:val="Lijstalinea"/>
              <w:numPr>
                <w:ilvl w:val="0"/>
                <w:numId w:val="45"/>
              </w:numPr>
              <w:rPr>
                <w:rFonts w:asciiTheme="minorHAnsi" w:hAnsiTheme="minorHAnsi" w:cstheme="minorHAnsi"/>
                <w:b/>
                <w:bCs/>
                <w:sz w:val="22"/>
                <w:szCs w:val="22"/>
                <w:lang w:val="nl-NL"/>
              </w:rPr>
            </w:pPr>
            <w:r w:rsidRPr="00F25275">
              <w:rPr>
                <w:rFonts w:asciiTheme="minorHAnsi" w:hAnsiTheme="minorHAnsi" w:cstheme="minorHAnsi"/>
                <w:b/>
                <w:bCs/>
                <w:sz w:val="22"/>
                <w:szCs w:val="22"/>
                <w:lang w:val="nl-NL"/>
              </w:rPr>
              <w:t xml:space="preserve">Beschrijf hoe </w:t>
            </w:r>
            <w:r w:rsidR="00A624E4" w:rsidRPr="00F25275">
              <w:rPr>
                <w:rFonts w:asciiTheme="minorHAnsi" w:hAnsiTheme="minorHAnsi" w:cstheme="minorHAnsi"/>
                <w:b/>
                <w:bCs/>
                <w:sz w:val="22"/>
                <w:szCs w:val="22"/>
                <w:lang w:val="nl-NL"/>
              </w:rPr>
              <w:t>het</w:t>
            </w:r>
            <w:r w:rsidRPr="00F25275">
              <w:rPr>
                <w:rFonts w:asciiTheme="minorHAnsi" w:hAnsiTheme="minorHAnsi" w:cstheme="minorHAnsi"/>
                <w:b/>
                <w:bCs/>
                <w:sz w:val="22"/>
                <w:szCs w:val="22"/>
                <w:lang w:val="nl-NL"/>
              </w:rPr>
              <w:t xml:space="preserve"> bijdragen aan kennisuitwisseling (eis 4) van de specialisatie wordt vormgegeven en welke eisen daarbij horen.</w:t>
            </w:r>
          </w:p>
          <w:p w14:paraId="3DA9D190" w14:textId="77777777" w:rsidR="00F25275" w:rsidRPr="00F25275" w:rsidRDefault="00F25275" w:rsidP="00F25275">
            <w:pPr>
              <w:rPr>
                <w:rFonts w:cstheme="minorHAnsi"/>
                <w:b/>
                <w:bCs/>
                <w:sz w:val="22"/>
                <w:szCs w:val="22"/>
              </w:rPr>
            </w:pPr>
          </w:p>
          <w:p w14:paraId="17F88ECE" w14:textId="77777777" w:rsidR="001E1999" w:rsidRPr="004530CB" w:rsidRDefault="001E1999" w:rsidP="00C50721">
            <w:pPr>
              <w:pStyle w:val="Lijstalinea"/>
              <w:spacing w:line="276" w:lineRule="auto"/>
              <w:ind w:left="323"/>
              <w:rPr>
                <w:rFonts w:asciiTheme="minorHAnsi" w:hAnsiTheme="minorHAnsi" w:cstheme="minorHAnsi"/>
                <w:b/>
                <w:bCs/>
                <w:sz w:val="22"/>
                <w:szCs w:val="22"/>
                <w:lang w:val="nl-NL"/>
              </w:rPr>
            </w:pPr>
          </w:p>
        </w:tc>
      </w:tr>
      <w:tr w:rsidR="0073525E" w:rsidRPr="00070F46" w14:paraId="2CE74B5E" w14:textId="77777777" w:rsidTr="00F25275">
        <w:trPr>
          <w:trHeight w:val="421"/>
        </w:trPr>
        <w:tc>
          <w:tcPr>
            <w:tcW w:w="9020" w:type="dxa"/>
            <w:shd w:val="clear" w:color="auto" w:fill="ED7D31" w:themeFill="accent2"/>
          </w:tcPr>
          <w:p w14:paraId="33DB2F95" w14:textId="77777777" w:rsidR="00CA4D5C" w:rsidRPr="007354A3" w:rsidRDefault="00CA4D5C" w:rsidP="00CA4D5C">
            <w:pPr>
              <w:tabs>
                <w:tab w:val="left" w:pos="945"/>
              </w:tabs>
              <w:ind w:left="453" w:hanging="453"/>
              <w:jc w:val="center"/>
              <w:rPr>
                <w:rFonts w:cstheme="minorHAnsi"/>
                <w:b/>
                <w:bCs/>
                <w:sz w:val="22"/>
                <w:szCs w:val="22"/>
                <w:shd w:val="clear" w:color="auto" w:fill="C45911" w:themeFill="accent2" w:themeFillShade="BF"/>
              </w:rPr>
            </w:pPr>
          </w:p>
          <w:p w14:paraId="6EB4C3A6" w14:textId="6418F90D" w:rsidR="0073525E" w:rsidRPr="007354A3" w:rsidRDefault="00CA4D5C" w:rsidP="00F25275">
            <w:pPr>
              <w:pStyle w:val="Lijstalinea"/>
              <w:numPr>
                <w:ilvl w:val="0"/>
                <w:numId w:val="37"/>
              </w:numPr>
              <w:shd w:val="clear" w:color="auto" w:fill="ED7D31" w:themeFill="accent2"/>
              <w:tabs>
                <w:tab w:val="left" w:pos="945"/>
              </w:tabs>
              <w:jc w:val="center"/>
              <w:rPr>
                <w:rFonts w:asciiTheme="minorHAnsi" w:hAnsiTheme="minorHAnsi" w:cstheme="minorHAnsi"/>
                <w:b/>
                <w:bCs/>
                <w:sz w:val="22"/>
                <w:szCs w:val="22"/>
                <w:shd w:val="clear" w:color="auto" w:fill="C45911" w:themeFill="accent2" w:themeFillShade="BF"/>
              </w:rPr>
            </w:pPr>
            <w:r w:rsidRPr="00F25275">
              <w:rPr>
                <w:rFonts w:asciiTheme="minorHAnsi" w:hAnsiTheme="minorHAnsi" w:cstheme="minorHAnsi"/>
                <w:b/>
                <w:bCs/>
                <w:sz w:val="22"/>
                <w:szCs w:val="22"/>
                <w:shd w:val="clear" w:color="auto" w:fill="ED7D31" w:themeFill="accent2"/>
              </w:rPr>
              <w:t>OVERGANGSREGELING</w:t>
            </w:r>
          </w:p>
          <w:p w14:paraId="7B98B867" w14:textId="4B130608" w:rsidR="00CA4D5C" w:rsidRDefault="00CA4D5C" w:rsidP="00CA4D5C">
            <w:pPr>
              <w:tabs>
                <w:tab w:val="left" w:pos="945"/>
              </w:tabs>
              <w:ind w:left="453" w:hanging="453"/>
              <w:jc w:val="center"/>
              <w:rPr>
                <w:rFonts w:cstheme="minorHAnsi"/>
                <w:b/>
                <w:bCs/>
                <w:sz w:val="22"/>
                <w:szCs w:val="22"/>
              </w:rPr>
            </w:pPr>
          </w:p>
        </w:tc>
      </w:tr>
      <w:tr w:rsidR="00CA4D5C" w:rsidRPr="00070F46" w14:paraId="44FA8AB0" w14:textId="77777777" w:rsidTr="00070F46">
        <w:trPr>
          <w:trHeight w:val="421"/>
        </w:trPr>
        <w:tc>
          <w:tcPr>
            <w:tcW w:w="9020" w:type="dxa"/>
            <w:shd w:val="clear" w:color="auto" w:fill="auto"/>
          </w:tcPr>
          <w:p w14:paraId="7EFBB17C" w14:textId="20884D22" w:rsidR="00CA4D5C" w:rsidRPr="00C50721" w:rsidRDefault="00CA4D5C" w:rsidP="00CA4D5C">
            <w:pPr>
              <w:widowControl w:val="0"/>
              <w:tabs>
                <w:tab w:val="left" w:pos="284"/>
                <w:tab w:val="left" w:pos="851"/>
              </w:tabs>
              <w:autoSpaceDE w:val="0"/>
              <w:autoSpaceDN w:val="0"/>
              <w:adjustRightInd w:val="0"/>
              <w:spacing w:after="293" w:line="276" w:lineRule="auto"/>
              <w:rPr>
                <w:rFonts w:cstheme="minorHAnsi"/>
                <w:b/>
                <w:bCs/>
                <w:sz w:val="22"/>
                <w:szCs w:val="22"/>
              </w:rPr>
            </w:pPr>
            <w:r w:rsidRPr="00C50721">
              <w:rPr>
                <w:rFonts w:cstheme="minorHAnsi"/>
                <w:b/>
                <w:bCs/>
                <w:sz w:val="22"/>
                <w:szCs w:val="22"/>
              </w:rPr>
              <w:t>Inleiding</w:t>
            </w:r>
          </w:p>
          <w:p w14:paraId="65410276" w14:textId="6AF57948" w:rsidR="00CA4D5C" w:rsidRPr="00C50721" w:rsidRDefault="00CA4D5C" w:rsidP="00CA4D5C">
            <w:pPr>
              <w:widowControl w:val="0"/>
              <w:tabs>
                <w:tab w:val="left" w:pos="284"/>
                <w:tab w:val="left" w:pos="851"/>
              </w:tabs>
              <w:autoSpaceDE w:val="0"/>
              <w:autoSpaceDN w:val="0"/>
              <w:adjustRightInd w:val="0"/>
              <w:spacing w:after="293" w:line="276" w:lineRule="auto"/>
              <w:rPr>
                <w:rFonts w:cstheme="minorHAnsi"/>
                <w:sz w:val="22"/>
                <w:szCs w:val="22"/>
              </w:rPr>
            </w:pPr>
            <w:r w:rsidRPr="00C50721">
              <w:rPr>
                <w:rFonts w:cstheme="minorHAnsi"/>
                <w:sz w:val="22"/>
                <w:szCs w:val="22"/>
              </w:rPr>
              <w:t>Voor tolken die al als specialist beschouwd kunnen worden op basis van ervaring en opleiding/nascholingen geldt een overgangsregeling. Vanaf het moment dat een domein erkend is als specialisatie door de specialisatiecommissie, kan een tolk gedurende een periode van 2 jaar een beroep doen op de overgangsregeling.</w:t>
            </w:r>
            <w:r w:rsidRPr="00C50721">
              <w:rPr>
                <w:rFonts w:cstheme="minorHAnsi"/>
                <w:sz w:val="22"/>
                <w:szCs w:val="22"/>
              </w:rPr>
              <w:br/>
              <w:t xml:space="preserve">Als een specialisatie is erkend door de specialisatiecommissie, kan een tolk middels een portfolio een verzoek tot verkrijging van de specialisatie indienen bij de specialisatiecommissie. </w:t>
            </w:r>
            <w:r w:rsidR="002260A7" w:rsidRPr="00C50721">
              <w:rPr>
                <w:rFonts w:cstheme="minorHAnsi"/>
                <w:sz w:val="22"/>
                <w:szCs w:val="22"/>
              </w:rPr>
              <w:t xml:space="preserve">De </w:t>
            </w:r>
            <w:r w:rsidR="00536C2D" w:rsidRPr="00C50721">
              <w:rPr>
                <w:rFonts w:cstheme="minorHAnsi"/>
                <w:sz w:val="22"/>
                <w:szCs w:val="22"/>
              </w:rPr>
              <w:t>criteria voor deze overgangsregeling</w:t>
            </w:r>
            <w:r w:rsidR="002260A7" w:rsidRPr="00C50721">
              <w:rPr>
                <w:rFonts w:cstheme="minorHAnsi"/>
                <w:sz w:val="22"/>
                <w:szCs w:val="22"/>
              </w:rPr>
              <w:t xml:space="preserve"> zijn</w:t>
            </w:r>
            <w:r w:rsidR="00536C2D" w:rsidRPr="00C50721">
              <w:rPr>
                <w:rFonts w:cstheme="minorHAnsi"/>
                <w:sz w:val="22"/>
                <w:szCs w:val="22"/>
              </w:rPr>
              <w:t>:</w:t>
            </w:r>
          </w:p>
          <w:p w14:paraId="182E344E" w14:textId="77777777" w:rsidR="00536C2D" w:rsidRPr="00C50721" w:rsidRDefault="00536C2D" w:rsidP="00536C2D">
            <w:pPr>
              <w:widowControl w:val="0"/>
              <w:tabs>
                <w:tab w:val="left" w:pos="284"/>
                <w:tab w:val="left" w:pos="851"/>
              </w:tabs>
              <w:autoSpaceDE w:val="0"/>
              <w:autoSpaceDN w:val="0"/>
              <w:adjustRightInd w:val="0"/>
              <w:spacing w:after="293" w:line="276" w:lineRule="auto"/>
              <w:rPr>
                <w:rFonts w:cstheme="minorHAnsi"/>
                <w:sz w:val="22"/>
                <w:szCs w:val="22"/>
              </w:rPr>
            </w:pPr>
            <w:r w:rsidRPr="00C50721">
              <w:rPr>
                <w:rFonts w:cstheme="minorHAnsi"/>
                <w:sz w:val="22"/>
                <w:szCs w:val="22"/>
              </w:rPr>
              <w:t>De tolk levert een porfolio in, waarin de volgende informatie is opgenomen:</w:t>
            </w:r>
          </w:p>
          <w:p w14:paraId="01925ECF" w14:textId="6E3A1CAA" w:rsidR="00536C2D" w:rsidRPr="00C50721" w:rsidRDefault="00536C2D" w:rsidP="00536C2D">
            <w:pPr>
              <w:pStyle w:val="Lijstalinea"/>
              <w:widowControl w:val="0"/>
              <w:numPr>
                <w:ilvl w:val="0"/>
                <w:numId w:val="23"/>
              </w:numPr>
              <w:tabs>
                <w:tab w:val="left" w:pos="284"/>
                <w:tab w:val="left" w:pos="851"/>
              </w:tabs>
              <w:autoSpaceDE w:val="0"/>
              <w:autoSpaceDN w:val="0"/>
              <w:adjustRightInd w:val="0"/>
              <w:spacing w:after="293" w:line="276" w:lineRule="auto"/>
              <w:rPr>
                <w:rFonts w:asciiTheme="minorHAnsi" w:hAnsiTheme="minorHAnsi" w:cstheme="minorHAnsi"/>
                <w:sz w:val="22"/>
                <w:szCs w:val="22"/>
                <w:lang w:val="nl-NL"/>
              </w:rPr>
            </w:pPr>
            <w:r w:rsidRPr="00C50721">
              <w:rPr>
                <w:rFonts w:asciiTheme="minorHAnsi" w:hAnsiTheme="minorHAnsi" w:cstheme="minorHAnsi"/>
                <w:sz w:val="22"/>
                <w:szCs w:val="22"/>
                <w:lang w:val="nl-NL"/>
              </w:rPr>
              <w:t xml:space="preserve">Informatie waarmee de tolk aantoont aan de basiseisen </w:t>
            </w:r>
            <w:r w:rsidR="002260A7" w:rsidRPr="00C50721">
              <w:rPr>
                <w:rFonts w:asciiTheme="minorHAnsi" w:hAnsiTheme="minorHAnsi" w:cstheme="minorHAnsi"/>
                <w:sz w:val="22"/>
                <w:szCs w:val="22"/>
                <w:lang w:val="nl-NL"/>
              </w:rPr>
              <w:t xml:space="preserve">voor certificering als specialist </w:t>
            </w:r>
            <w:r w:rsidRPr="00C50721">
              <w:rPr>
                <w:rFonts w:asciiTheme="minorHAnsi" w:hAnsiTheme="minorHAnsi" w:cstheme="minorHAnsi"/>
                <w:sz w:val="22"/>
                <w:szCs w:val="22"/>
                <w:lang w:val="nl-NL"/>
              </w:rPr>
              <w:t>te voldoen (5 jarige registratie &amp; werkuren).</w:t>
            </w:r>
          </w:p>
          <w:p w14:paraId="674BE7D0" w14:textId="7203121D" w:rsidR="00536C2D" w:rsidRPr="00C50721" w:rsidRDefault="00536C2D" w:rsidP="00536C2D">
            <w:pPr>
              <w:pStyle w:val="Lijstalinea"/>
              <w:widowControl w:val="0"/>
              <w:numPr>
                <w:ilvl w:val="0"/>
                <w:numId w:val="23"/>
              </w:numPr>
              <w:tabs>
                <w:tab w:val="left" w:pos="284"/>
                <w:tab w:val="left" w:pos="851"/>
              </w:tabs>
              <w:autoSpaceDE w:val="0"/>
              <w:autoSpaceDN w:val="0"/>
              <w:adjustRightInd w:val="0"/>
              <w:spacing w:after="293" w:line="276" w:lineRule="auto"/>
              <w:rPr>
                <w:rFonts w:asciiTheme="minorHAnsi" w:hAnsiTheme="minorHAnsi" w:cstheme="minorHAnsi"/>
                <w:sz w:val="22"/>
                <w:szCs w:val="22"/>
                <w:lang w:val="nl-NL"/>
              </w:rPr>
            </w:pPr>
            <w:r w:rsidRPr="00C50721">
              <w:rPr>
                <w:rFonts w:asciiTheme="minorHAnsi" w:hAnsiTheme="minorHAnsi" w:cstheme="minorHAnsi"/>
                <w:sz w:val="22"/>
                <w:szCs w:val="22"/>
                <w:lang w:val="nl-NL"/>
              </w:rPr>
              <w:t xml:space="preserve">Informatie waarmee de tolk aantoont aan punt </w:t>
            </w:r>
            <w:r w:rsidR="002260A7" w:rsidRPr="00C50721">
              <w:rPr>
                <w:rFonts w:asciiTheme="minorHAnsi" w:hAnsiTheme="minorHAnsi" w:cstheme="minorHAnsi"/>
                <w:sz w:val="22"/>
                <w:szCs w:val="22"/>
                <w:lang w:val="nl-NL"/>
              </w:rPr>
              <w:t xml:space="preserve">3 </w:t>
            </w:r>
            <w:r w:rsidRPr="00C50721">
              <w:rPr>
                <w:rFonts w:asciiTheme="minorHAnsi" w:hAnsiTheme="minorHAnsi" w:cstheme="minorHAnsi"/>
                <w:sz w:val="22"/>
                <w:szCs w:val="22"/>
                <w:lang w:val="nl-NL"/>
              </w:rPr>
              <w:t>(</w:t>
            </w:r>
            <w:r w:rsidR="002260A7" w:rsidRPr="00C50721">
              <w:rPr>
                <w:rFonts w:asciiTheme="minorHAnsi" w:hAnsiTheme="minorHAnsi" w:cstheme="minorHAnsi"/>
                <w:sz w:val="22"/>
                <w:szCs w:val="22"/>
                <w:lang w:val="nl-NL"/>
              </w:rPr>
              <w:t xml:space="preserve">voldoen aan de </w:t>
            </w:r>
            <w:r w:rsidRPr="00C50721">
              <w:rPr>
                <w:rFonts w:asciiTheme="minorHAnsi" w:hAnsiTheme="minorHAnsi" w:cstheme="minorHAnsi"/>
                <w:sz w:val="22"/>
                <w:szCs w:val="22"/>
                <w:lang w:val="nl-NL"/>
              </w:rPr>
              <w:t>competentie</w:t>
            </w:r>
            <w:r w:rsidR="002260A7" w:rsidRPr="00C50721">
              <w:rPr>
                <w:rFonts w:asciiTheme="minorHAnsi" w:hAnsiTheme="minorHAnsi" w:cstheme="minorHAnsi"/>
                <w:sz w:val="22"/>
                <w:szCs w:val="22"/>
                <w:lang w:val="nl-NL"/>
              </w:rPr>
              <w:t>-eisen</w:t>
            </w:r>
            <w:r w:rsidRPr="00C50721">
              <w:rPr>
                <w:rFonts w:asciiTheme="minorHAnsi" w:hAnsiTheme="minorHAnsi" w:cstheme="minorHAnsi"/>
                <w:sz w:val="22"/>
                <w:szCs w:val="22"/>
                <w:lang w:val="nl-NL"/>
              </w:rPr>
              <w:t xml:space="preserve">) </w:t>
            </w:r>
            <w:r w:rsidR="002260A7" w:rsidRPr="00C50721">
              <w:rPr>
                <w:rFonts w:asciiTheme="minorHAnsi" w:hAnsiTheme="minorHAnsi" w:cstheme="minorHAnsi"/>
                <w:sz w:val="22"/>
                <w:szCs w:val="22"/>
                <w:lang w:val="nl-NL"/>
              </w:rPr>
              <w:t>en 5</w:t>
            </w:r>
            <w:r w:rsidRPr="00C50721">
              <w:rPr>
                <w:rFonts w:asciiTheme="minorHAnsi" w:hAnsiTheme="minorHAnsi" w:cstheme="minorHAnsi"/>
                <w:sz w:val="22"/>
                <w:szCs w:val="22"/>
                <w:lang w:val="nl-NL"/>
              </w:rPr>
              <w:t xml:space="preserve"> (minimaal 50 uur werkervaring</w:t>
            </w:r>
            <w:r w:rsidR="002260A7" w:rsidRPr="00C50721">
              <w:rPr>
                <w:rFonts w:asciiTheme="minorHAnsi" w:hAnsiTheme="minorHAnsi" w:cstheme="minorHAnsi"/>
                <w:sz w:val="22"/>
                <w:szCs w:val="22"/>
                <w:lang w:val="nl-NL"/>
              </w:rPr>
              <w:t xml:space="preserve"> in de specialisatie</w:t>
            </w:r>
            <w:r w:rsidRPr="00C50721">
              <w:rPr>
                <w:rFonts w:asciiTheme="minorHAnsi" w:hAnsiTheme="minorHAnsi" w:cstheme="minorHAnsi"/>
                <w:sz w:val="22"/>
                <w:szCs w:val="22"/>
                <w:lang w:val="nl-NL"/>
              </w:rPr>
              <w:t xml:space="preserve">) van de </w:t>
            </w:r>
            <w:r w:rsidR="002260A7" w:rsidRPr="00C50721">
              <w:rPr>
                <w:rFonts w:asciiTheme="minorHAnsi" w:hAnsiTheme="minorHAnsi" w:cstheme="minorHAnsi"/>
                <w:sz w:val="22"/>
                <w:szCs w:val="22"/>
                <w:lang w:val="nl-NL"/>
              </w:rPr>
              <w:t xml:space="preserve">aanvullende </w:t>
            </w:r>
            <w:r w:rsidRPr="00C50721">
              <w:rPr>
                <w:rFonts w:asciiTheme="minorHAnsi" w:hAnsiTheme="minorHAnsi" w:cstheme="minorHAnsi"/>
                <w:sz w:val="22"/>
                <w:szCs w:val="22"/>
                <w:lang w:val="nl-NL"/>
              </w:rPr>
              <w:t>eisen te voldoen.</w:t>
            </w:r>
          </w:p>
          <w:p w14:paraId="660914BE" w14:textId="2B068563" w:rsidR="00536C2D" w:rsidRPr="00C50721" w:rsidRDefault="00536C2D" w:rsidP="00536C2D">
            <w:pPr>
              <w:pStyle w:val="Lijstalinea"/>
              <w:widowControl w:val="0"/>
              <w:numPr>
                <w:ilvl w:val="0"/>
                <w:numId w:val="23"/>
              </w:numPr>
              <w:tabs>
                <w:tab w:val="left" w:pos="284"/>
                <w:tab w:val="left" w:pos="851"/>
              </w:tabs>
              <w:autoSpaceDE w:val="0"/>
              <w:autoSpaceDN w:val="0"/>
              <w:adjustRightInd w:val="0"/>
              <w:spacing w:after="293" w:line="276" w:lineRule="auto"/>
              <w:rPr>
                <w:rFonts w:asciiTheme="minorHAnsi" w:hAnsiTheme="minorHAnsi" w:cstheme="minorHAnsi"/>
                <w:sz w:val="22"/>
                <w:szCs w:val="22"/>
                <w:lang w:val="nl-NL"/>
              </w:rPr>
            </w:pPr>
            <w:r w:rsidRPr="00C50721">
              <w:rPr>
                <w:rFonts w:asciiTheme="minorHAnsi" w:hAnsiTheme="minorHAnsi" w:cstheme="minorHAnsi"/>
                <w:sz w:val="22"/>
                <w:szCs w:val="22"/>
                <w:lang w:val="nl-NL"/>
              </w:rPr>
              <w:t>Aanbevelingen van minimaal 2 collega</w:t>
            </w:r>
            <w:r w:rsidR="00CF12A9" w:rsidRPr="00C50721">
              <w:rPr>
                <w:rFonts w:asciiTheme="minorHAnsi" w:hAnsiTheme="minorHAnsi" w:cstheme="minorHAnsi"/>
                <w:sz w:val="22"/>
                <w:szCs w:val="22"/>
                <w:lang w:val="nl-NL"/>
              </w:rPr>
              <w:t>’</w:t>
            </w:r>
            <w:r w:rsidRPr="00C50721">
              <w:rPr>
                <w:rFonts w:asciiTheme="minorHAnsi" w:hAnsiTheme="minorHAnsi" w:cstheme="minorHAnsi"/>
                <w:sz w:val="22"/>
                <w:szCs w:val="22"/>
                <w:lang w:val="nl-NL"/>
              </w:rPr>
              <w:t xml:space="preserve">s waaruit blijkt dat zij deze tolk kundig achten op het gebied van de specialisatie. Het betreft hier een collega waarmee is samengewerkt in het domein waarvoor de specialisatie wordt aangevraagd. Voor deze aanbeveling kan gebruik gemaakt worden van het format </w:t>
            </w:r>
            <w:r w:rsidR="00CF12A9" w:rsidRPr="00C50721">
              <w:rPr>
                <w:rFonts w:asciiTheme="minorHAnsi" w:hAnsiTheme="minorHAnsi" w:cstheme="minorHAnsi"/>
                <w:sz w:val="22"/>
                <w:szCs w:val="22"/>
                <w:lang w:val="nl-NL"/>
              </w:rPr>
              <w:t>‘</w:t>
            </w:r>
            <w:r w:rsidRPr="00C50721">
              <w:rPr>
                <w:rFonts w:asciiTheme="minorHAnsi" w:hAnsiTheme="minorHAnsi" w:cstheme="minorHAnsi"/>
                <w:sz w:val="22"/>
                <w:szCs w:val="22"/>
                <w:lang w:val="nl-NL"/>
              </w:rPr>
              <w:t>2.4. Aanbevelingsbrief collega’s’.</w:t>
            </w:r>
          </w:p>
          <w:p w14:paraId="056D9DD6" w14:textId="645A6328" w:rsidR="00536C2D" w:rsidRPr="00C50721" w:rsidRDefault="00536C2D" w:rsidP="00536C2D">
            <w:pPr>
              <w:pStyle w:val="Lijstalinea"/>
              <w:widowControl w:val="0"/>
              <w:numPr>
                <w:ilvl w:val="0"/>
                <w:numId w:val="23"/>
              </w:numPr>
              <w:tabs>
                <w:tab w:val="left" w:pos="284"/>
                <w:tab w:val="left" w:pos="851"/>
              </w:tabs>
              <w:autoSpaceDE w:val="0"/>
              <w:autoSpaceDN w:val="0"/>
              <w:adjustRightInd w:val="0"/>
              <w:spacing w:after="293" w:line="276" w:lineRule="auto"/>
              <w:rPr>
                <w:rFonts w:asciiTheme="minorHAnsi" w:hAnsiTheme="minorHAnsi" w:cstheme="minorHAnsi"/>
                <w:sz w:val="22"/>
                <w:szCs w:val="22"/>
                <w:lang w:val="nl-NL"/>
              </w:rPr>
            </w:pPr>
            <w:r w:rsidRPr="00C50721">
              <w:rPr>
                <w:rFonts w:asciiTheme="minorHAnsi" w:hAnsiTheme="minorHAnsi" w:cstheme="minorHAnsi"/>
                <w:sz w:val="22"/>
                <w:szCs w:val="22"/>
                <w:lang w:val="nl-NL"/>
              </w:rPr>
              <w:t>Aanbevelingen van minimaal 2 tolkgebruikers waaruit blijkt dat zij deze tolk kundig achten op het gebied van de specialisatie. Het gaat hier om tolkgebruikers vanuit de doelgroep die de specialisatie betreft of ervar</w:t>
            </w:r>
            <w:r w:rsidR="00764A3A">
              <w:rPr>
                <w:rFonts w:asciiTheme="minorHAnsi" w:hAnsiTheme="minorHAnsi" w:cstheme="minorHAnsi"/>
                <w:sz w:val="22"/>
                <w:szCs w:val="22"/>
                <w:lang w:val="nl-NL"/>
              </w:rPr>
              <w:t>en</w:t>
            </w:r>
            <w:r w:rsidRPr="00C50721">
              <w:rPr>
                <w:rFonts w:asciiTheme="minorHAnsi" w:hAnsiTheme="minorHAnsi" w:cstheme="minorHAnsi"/>
                <w:sz w:val="22"/>
                <w:szCs w:val="22"/>
                <w:lang w:val="nl-NL"/>
              </w:rPr>
              <w:t xml:space="preserve">/deskundig zijn op het domein van de specialisatie. Voor deze aanbeveling kan gebruik gemaakt worden van het format </w:t>
            </w:r>
            <w:r w:rsidR="00CF12A9" w:rsidRPr="00C50721">
              <w:rPr>
                <w:rFonts w:asciiTheme="minorHAnsi" w:hAnsiTheme="minorHAnsi" w:cstheme="minorHAnsi"/>
                <w:sz w:val="22"/>
                <w:szCs w:val="22"/>
                <w:lang w:val="nl-NL"/>
              </w:rPr>
              <w:t>‘</w:t>
            </w:r>
            <w:r w:rsidRPr="00C50721">
              <w:rPr>
                <w:rFonts w:asciiTheme="minorHAnsi" w:hAnsiTheme="minorHAnsi" w:cstheme="minorHAnsi"/>
                <w:sz w:val="22"/>
                <w:szCs w:val="22"/>
                <w:lang w:val="nl-NL"/>
              </w:rPr>
              <w:t>2.5. Aanbevelingsbrief tolkgebruikers’.</w:t>
            </w:r>
          </w:p>
          <w:p w14:paraId="594CC1EE" w14:textId="77777777" w:rsidR="00536C2D" w:rsidRPr="00C50721" w:rsidRDefault="00536C2D" w:rsidP="00536C2D">
            <w:pPr>
              <w:pStyle w:val="Lijstalinea"/>
              <w:widowControl w:val="0"/>
              <w:numPr>
                <w:ilvl w:val="0"/>
                <w:numId w:val="23"/>
              </w:numPr>
              <w:tabs>
                <w:tab w:val="left" w:pos="284"/>
                <w:tab w:val="left" w:pos="851"/>
              </w:tabs>
              <w:autoSpaceDE w:val="0"/>
              <w:autoSpaceDN w:val="0"/>
              <w:adjustRightInd w:val="0"/>
              <w:spacing w:after="293" w:line="276" w:lineRule="auto"/>
              <w:rPr>
                <w:rFonts w:asciiTheme="minorHAnsi" w:hAnsiTheme="minorHAnsi" w:cstheme="minorHAnsi"/>
                <w:sz w:val="22"/>
                <w:szCs w:val="22"/>
                <w:lang w:val="nl-NL"/>
              </w:rPr>
            </w:pPr>
            <w:r w:rsidRPr="00C50721">
              <w:rPr>
                <w:rFonts w:asciiTheme="minorHAnsi" w:hAnsiTheme="minorHAnsi" w:cstheme="minorHAnsi"/>
                <w:sz w:val="22"/>
                <w:szCs w:val="22"/>
                <w:lang w:val="nl-NL"/>
              </w:rPr>
              <w:t>Informatie over welke nascholingen m.b.t. het specialisatiegebied al gevolgd zijn</w:t>
            </w:r>
          </w:p>
          <w:p w14:paraId="7A75EB9D" w14:textId="77777777" w:rsidR="00CA4D5C" w:rsidRPr="00C50721" w:rsidRDefault="00536C2D" w:rsidP="00536C2D">
            <w:pPr>
              <w:pStyle w:val="Lijstalinea"/>
              <w:widowControl w:val="0"/>
              <w:numPr>
                <w:ilvl w:val="0"/>
                <w:numId w:val="23"/>
              </w:numPr>
              <w:tabs>
                <w:tab w:val="left" w:pos="284"/>
                <w:tab w:val="left" w:pos="851"/>
              </w:tabs>
              <w:autoSpaceDE w:val="0"/>
              <w:autoSpaceDN w:val="0"/>
              <w:adjustRightInd w:val="0"/>
              <w:spacing w:after="293" w:line="276" w:lineRule="auto"/>
              <w:rPr>
                <w:rFonts w:asciiTheme="minorHAnsi" w:hAnsiTheme="minorHAnsi" w:cstheme="minorHAnsi"/>
                <w:sz w:val="22"/>
                <w:szCs w:val="22"/>
                <w:lang w:val="nl-NL"/>
              </w:rPr>
            </w:pPr>
            <w:r w:rsidRPr="00C50721">
              <w:rPr>
                <w:rFonts w:asciiTheme="minorHAnsi" w:hAnsiTheme="minorHAnsi" w:cstheme="minorHAnsi"/>
                <w:sz w:val="22"/>
                <w:szCs w:val="22"/>
                <w:lang w:val="nl-NL"/>
              </w:rPr>
              <w:t>Specifieke eisen m.b.t. specialisatiegebied</w:t>
            </w:r>
          </w:p>
          <w:p w14:paraId="39567606" w14:textId="53F72D3F" w:rsidR="008A4617" w:rsidRPr="00C50721" w:rsidRDefault="008A4617" w:rsidP="008A4617">
            <w:pPr>
              <w:widowControl w:val="0"/>
              <w:tabs>
                <w:tab w:val="left" w:pos="284"/>
                <w:tab w:val="left" w:pos="851"/>
              </w:tabs>
              <w:autoSpaceDE w:val="0"/>
              <w:autoSpaceDN w:val="0"/>
              <w:adjustRightInd w:val="0"/>
              <w:spacing w:after="293" w:line="276" w:lineRule="auto"/>
              <w:rPr>
                <w:rStyle w:val="Verwijzingopmerking"/>
                <w:rFonts w:cstheme="minorHAnsi"/>
                <w:sz w:val="22"/>
                <w:szCs w:val="22"/>
              </w:rPr>
            </w:pPr>
            <w:r w:rsidRPr="00C50721">
              <w:rPr>
                <w:rFonts w:cstheme="minorHAnsi"/>
                <w:sz w:val="22"/>
                <w:szCs w:val="22"/>
              </w:rPr>
              <w:t xml:space="preserve">Tolken die via een overgangsregeling een specialisatie verkrijgen, dienen zich na het verkrijgen van de specialisatie aan de voorwaarden tot behoud (zie </w:t>
            </w:r>
            <w:r w:rsidR="007354A3" w:rsidRPr="00C50721">
              <w:rPr>
                <w:rFonts w:cstheme="minorHAnsi"/>
                <w:sz w:val="22"/>
                <w:szCs w:val="22"/>
              </w:rPr>
              <w:t>blok</w:t>
            </w:r>
            <w:r w:rsidRPr="00C50721">
              <w:rPr>
                <w:rFonts w:cstheme="minorHAnsi"/>
                <w:sz w:val="22"/>
                <w:szCs w:val="22"/>
              </w:rPr>
              <w:t xml:space="preserve"> 3</w:t>
            </w:r>
            <w:r w:rsidR="007354A3" w:rsidRPr="00C50721">
              <w:rPr>
                <w:rFonts w:cstheme="minorHAnsi"/>
                <w:sz w:val="22"/>
                <w:szCs w:val="22"/>
              </w:rPr>
              <w:t xml:space="preserve"> &amp; 3A</w:t>
            </w:r>
            <w:r w:rsidRPr="00C50721">
              <w:rPr>
                <w:rFonts w:cstheme="minorHAnsi"/>
                <w:sz w:val="22"/>
                <w:szCs w:val="22"/>
              </w:rPr>
              <w:t>) van die specialisatie te houden.</w:t>
            </w:r>
          </w:p>
        </w:tc>
      </w:tr>
      <w:tr w:rsidR="00CA4D5C" w:rsidRPr="00070F46" w14:paraId="21BC6563" w14:textId="77777777" w:rsidTr="00070F46">
        <w:trPr>
          <w:trHeight w:val="421"/>
        </w:trPr>
        <w:tc>
          <w:tcPr>
            <w:tcW w:w="9020" w:type="dxa"/>
            <w:shd w:val="clear" w:color="auto" w:fill="auto"/>
          </w:tcPr>
          <w:p w14:paraId="384F66E0" w14:textId="4ABC8054" w:rsidR="00A7038A" w:rsidRPr="00A7038A" w:rsidRDefault="00CF12A9" w:rsidP="00207136">
            <w:pPr>
              <w:pStyle w:val="Lijstalinea"/>
              <w:widowControl w:val="0"/>
              <w:numPr>
                <w:ilvl w:val="0"/>
                <w:numId w:val="45"/>
              </w:numPr>
              <w:tabs>
                <w:tab w:val="left" w:pos="284"/>
                <w:tab w:val="left" w:pos="851"/>
              </w:tabs>
              <w:autoSpaceDE w:val="0"/>
              <w:autoSpaceDN w:val="0"/>
              <w:adjustRightInd w:val="0"/>
              <w:spacing w:after="293" w:line="276" w:lineRule="auto"/>
              <w:rPr>
                <w:rFonts w:asciiTheme="minorHAnsi" w:hAnsiTheme="minorHAnsi" w:cstheme="minorHAnsi"/>
                <w:b/>
                <w:bCs/>
                <w:color w:val="000000" w:themeColor="text1"/>
                <w:sz w:val="22"/>
                <w:szCs w:val="22"/>
                <w:lang w:val="nl-NL"/>
              </w:rPr>
            </w:pPr>
            <w:r w:rsidRPr="008A4617">
              <w:rPr>
                <w:rFonts w:asciiTheme="minorHAnsi" w:hAnsiTheme="minorHAnsi" w:cstheme="minorHAnsi"/>
                <w:b/>
                <w:bCs/>
                <w:color w:val="000000" w:themeColor="text1"/>
                <w:sz w:val="22"/>
                <w:szCs w:val="22"/>
                <w:lang w:val="nl-NL"/>
              </w:rPr>
              <w:t>Zijn er nog specifieke eisen met betrekking tot het speciali</w:t>
            </w:r>
            <w:r w:rsidR="008A4617" w:rsidRPr="008A4617">
              <w:rPr>
                <w:rFonts w:asciiTheme="minorHAnsi" w:hAnsiTheme="minorHAnsi" w:cstheme="minorHAnsi"/>
                <w:b/>
                <w:bCs/>
                <w:color w:val="000000" w:themeColor="text1"/>
                <w:sz w:val="22"/>
                <w:szCs w:val="22"/>
                <w:lang w:val="nl-NL"/>
              </w:rPr>
              <w:t>s</w:t>
            </w:r>
            <w:r w:rsidRPr="008A4617">
              <w:rPr>
                <w:rFonts w:asciiTheme="minorHAnsi" w:hAnsiTheme="minorHAnsi" w:cstheme="minorHAnsi"/>
                <w:b/>
                <w:bCs/>
                <w:color w:val="000000" w:themeColor="text1"/>
                <w:sz w:val="22"/>
                <w:szCs w:val="22"/>
                <w:lang w:val="nl-NL"/>
              </w:rPr>
              <w:t xml:space="preserve">atiegebied waaraan een tolk moet voldoen om in aanmerking te komen voor </w:t>
            </w:r>
            <w:r w:rsidR="008A4617" w:rsidRPr="008A4617">
              <w:rPr>
                <w:rFonts w:asciiTheme="minorHAnsi" w:hAnsiTheme="minorHAnsi" w:cstheme="minorHAnsi"/>
                <w:b/>
                <w:bCs/>
                <w:color w:val="000000" w:themeColor="text1"/>
                <w:sz w:val="22"/>
                <w:szCs w:val="22"/>
                <w:lang w:val="nl-NL"/>
              </w:rPr>
              <w:t>de overgangsregeling?</w:t>
            </w:r>
            <w:r w:rsidR="00A7038A">
              <w:rPr>
                <w:rFonts w:asciiTheme="minorHAnsi" w:hAnsiTheme="minorHAnsi" w:cstheme="minorHAnsi"/>
                <w:b/>
                <w:bCs/>
                <w:color w:val="000000" w:themeColor="text1"/>
                <w:sz w:val="22"/>
                <w:szCs w:val="22"/>
                <w:lang w:val="nl-NL"/>
              </w:rPr>
              <w:t xml:space="preserve"> Bijvoorbeeld </w:t>
            </w:r>
            <w:r w:rsidR="00A7038A" w:rsidRPr="00A7038A">
              <w:rPr>
                <w:rFonts w:asciiTheme="minorHAnsi" w:hAnsiTheme="minorHAnsi" w:cstheme="minorHAnsi"/>
                <w:b/>
                <w:bCs/>
                <w:color w:val="000000" w:themeColor="text1"/>
                <w:sz w:val="22"/>
                <w:szCs w:val="22"/>
                <w:lang w:val="nl-NL"/>
              </w:rPr>
              <w:t xml:space="preserve">een </w:t>
            </w:r>
            <w:r w:rsidR="00A7038A" w:rsidRPr="00A7038A">
              <w:rPr>
                <w:rFonts w:asciiTheme="minorHAnsi" w:hAnsiTheme="minorHAnsi" w:cstheme="minorHAnsi"/>
                <w:b/>
                <w:bCs/>
                <w:color w:val="000000" w:themeColor="text1"/>
                <w:sz w:val="22"/>
                <w:szCs w:val="22"/>
                <w:lang w:val="nl-NL"/>
              </w:rPr>
              <w:lastRenderedPageBreak/>
              <w:t xml:space="preserve">bepaald diploma behaald hebben, een assessment met succes afronden </w:t>
            </w:r>
            <w:r w:rsidR="00165718" w:rsidRPr="00A7038A">
              <w:rPr>
                <w:rFonts w:asciiTheme="minorHAnsi" w:hAnsiTheme="minorHAnsi" w:cstheme="minorHAnsi"/>
                <w:b/>
                <w:bCs/>
                <w:color w:val="000000" w:themeColor="text1"/>
                <w:sz w:val="22"/>
                <w:szCs w:val="22"/>
                <w:lang w:val="nl-NL"/>
              </w:rPr>
              <w:t>etc.</w:t>
            </w:r>
          </w:p>
          <w:p w14:paraId="4F3FF1F0" w14:textId="77777777" w:rsidR="00536C2D" w:rsidRDefault="00536C2D" w:rsidP="00CA4D5C">
            <w:pPr>
              <w:tabs>
                <w:tab w:val="left" w:pos="945"/>
              </w:tabs>
              <w:ind w:left="453" w:hanging="453"/>
              <w:rPr>
                <w:rStyle w:val="Verwijzingopmerking"/>
              </w:rPr>
            </w:pPr>
          </w:p>
          <w:p w14:paraId="61089802" w14:textId="77777777" w:rsidR="00536C2D" w:rsidRDefault="00536C2D" w:rsidP="00CA4D5C">
            <w:pPr>
              <w:tabs>
                <w:tab w:val="left" w:pos="945"/>
              </w:tabs>
              <w:ind w:left="453" w:hanging="453"/>
              <w:rPr>
                <w:rStyle w:val="Verwijzingopmerking"/>
              </w:rPr>
            </w:pPr>
          </w:p>
        </w:tc>
      </w:tr>
    </w:tbl>
    <w:p w14:paraId="685E6C92" w14:textId="77777777" w:rsidR="005507FC" w:rsidRDefault="005507FC" w:rsidP="00AC659D">
      <w:pPr>
        <w:tabs>
          <w:tab w:val="left" w:pos="1133"/>
        </w:tabs>
        <w:autoSpaceDE w:val="0"/>
        <w:autoSpaceDN w:val="0"/>
        <w:adjustRightInd w:val="0"/>
        <w:ind w:right="-52"/>
        <w:rPr>
          <w:rFonts w:cstheme="minorHAnsi"/>
          <w:b/>
          <w:bCs/>
          <w:color w:val="000000" w:themeColor="text1"/>
          <w:sz w:val="22"/>
          <w:szCs w:val="22"/>
        </w:rPr>
      </w:pPr>
    </w:p>
    <w:p w14:paraId="71C1C650" w14:textId="77777777" w:rsidR="005507FC" w:rsidRDefault="005507FC" w:rsidP="00AC659D">
      <w:pPr>
        <w:tabs>
          <w:tab w:val="left" w:pos="1133"/>
        </w:tabs>
        <w:autoSpaceDE w:val="0"/>
        <w:autoSpaceDN w:val="0"/>
        <w:adjustRightInd w:val="0"/>
        <w:ind w:right="-52"/>
        <w:rPr>
          <w:rFonts w:cstheme="minorHAnsi"/>
          <w:b/>
          <w:bCs/>
          <w:color w:val="000000" w:themeColor="text1"/>
          <w:sz w:val="22"/>
          <w:szCs w:val="22"/>
        </w:rPr>
      </w:pPr>
    </w:p>
    <w:p w14:paraId="770DF63D" w14:textId="77777777" w:rsidR="005507FC" w:rsidRDefault="005507FC" w:rsidP="00AC659D">
      <w:pPr>
        <w:tabs>
          <w:tab w:val="left" w:pos="1133"/>
        </w:tabs>
        <w:autoSpaceDE w:val="0"/>
        <w:autoSpaceDN w:val="0"/>
        <w:adjustRightInd w:val="0"/>
        <w:ind w:right="-52"/>
        <w:rPr>
          <w:rFonts w:cstheme="minorHAnsi"/>
          <w:b/>
          <w:bCs/>
          <w:color w:val="000000" w:themeColor="text1"/>
          <w:sz w:val="22"/>
          <w:szCs w:val="22"/>
        </w:rPr>
      </w:pPr>
    </w:p>
    <w:p w14:paraId="7E387C47" w14:textId="77777777" w:rsidR="00AC659D" w:rsidRPr="00AC659D" w:rsidRDefault="00AC659D" w:rsidP="00AC659D">
      <w:pPr>
        <w:tabs>
          <w:tab w:val="left" w:pos="1133"/>
        </w:tabs>
        <w:autoSpaceDE w:val="0"/>
        <w:autoSpaceDN w:val="0"/>
        <w:adjustRightInd w:val="0"/>
        <w:ind w:right="-52"/>
        <w:rPr>
          <w:rFonts w:cstheme="minorHAnsi"/>
          <w:b/>
          <w:bCs/>
          <w:color w:val="000000" w:themeColor="text1"/>
          <w:sz w:val="22"/>
          <w:szCs w:val="22"/>
        </w:rPr>
      </w:pPr>
    </w:p>
    <w:p w14:paraId="5804AE1F" w14:textId="77777777" w:rsidR="00AC659D" w:rsidRPr="00AC659D" w:rsidRDefault="00AC659D" w:rsidP="00AC659D">
      <w:pPr>
        <w:tabs>
          <w:tab w:val="left" w:pos="1133"/>
        </w:tabs>
        <w:autoSpaceDE w:val="0"/>
        <w:autoSpaceDN w:val="0"/>
        <w:adjustRightInd w:val="0"/>
        <w:ind w:right="-52"/>
        <w:rPr>
          <w:rFonts w:cstheme="minorHAnsi"/>
          <w:b/>
          <w:bCs/>
          <w:color w:val="000000" w:themeColor="text1"/>
          <w:sz w:val="22"/>
          <w:szCs w:val="22"/>
        </w:rPr>
      </w:pPr>
    </w:p>
    <w:p w14:paraId="3C434D57" w14:textId="7236D1EE" w:rsidR="006741EB" w:rsidRPr="008A390F" w:rsidRDefault="006741EB" w:rsidP="008A390F">
      <w:pPr>
        <w:tabs>
          <w:tab w:val="left" w:pos="1133"/>
        </w:tabs>
        <w:autoSpaceDE w:val="0"/>
        <w:autoSpaceDN w:val="0"/>
        <w:adjustRightInd w:val="0"/>
        <w:ind w:right="-52"/>
        <w:rPr>
          <w:rFonts w:cstheme="minorHAnsi"/>
          <w:b/>
          <w:bCs/>
          <w:color w:val="000000" w:themeColor="text1"/>
          <w:sz w:val="22"/>
          <w:szCs w:val="22"/>
        </w:rPr>
      </w:pPr>
    </w:p>
    <w:sectPr w:rsidR="006741EB" w:rsidRPr="008A390F" w:rsidSect="00646D7B">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rkell Gremmen" w:date="2023-11-10T11:05:00Z" w:initials="MG">
    <w:p w14:paraId="2241249A" w14:textId="77777777" w:rsidR="00781DC6" w:rsidRDefault="00781DC6" w:rsidP="00E57B76">
      <w:pPr>
        <w:pStyle w:val="Tekstopmerking"/>
      </w:pPr>
      <w:r>
        <w:rPr>
          <w:rStyle w:val="Verwijzingopmerking"/>
        </w:rPr>
        <w:annotationRef/>
      </w:r>
      <w:r>
        <w:t>linken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4124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122443" w16cex:dateUtc="2023-11-10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41249A" w16cid:durableId="561224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16382" w14:textId="77777777" w:rsidR="009C65D4" w:rsidRDefault="009C65D4" w:rsidP="00D974C9">
      <w:r>
        <w:separator/>
      </w:r>
    </w:p>
  </w:endnote>
  <w:endnote w:type="continuationSeparator" w:id="0">
    <w:p w14:paraId="53D155FC" w14:textId="77777777" w:rsidR="009C65D4" w:rsidRDefault="009C65D4" w:rsidP="00D974C9">
      <w:r>
        <w:continuationSeparator/>
      </w:r>
    </w:p>
  </w:endnote>
  <w:endnote w:type="continuationNotice" w:id="1">
    <w:p w14:paraId="459051A5" w14:textId="77777777" w:rsidR="009C65D4" w:rsidRDefault="009C6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altName w:val="Arial"/>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DB40E" w14:textId="77777777" w:rsidR="009C65D4" w:rsidRDefault="009C65D4" w:rsidP="00D974C9">
      <w:r>
        <w:separator/>
      </w:r>
    </w:p>
  </w:footnote>
  <w:footnote w:type="continuationSeparator" w:id="0">
    <w:p w14:paraId="19D06E6A" w14:textId="77777777" w:rsidR="009C65D4" w:rsidRDefault="009C65D4" w:rsidP="00D974C9">
      <w:r>
        <w:continuationSeparator/>
      </w:r>
    </w:p>
  </w:footnote>
  <w:footnote w:type="continuationNotice" w:id="1">
    <w:p w14:paraId="6B3B8C75" w14:textId="77777777" w:rsidR="009C65D4" w:rsidRDefault="009C65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1D63"/>
    <w:multiLevelType w:val="hybridMultilevel"/>
    <w:tmpl w:val="DEB69194"/>
    <w:lvl w:ilvl="0" w:tplc="6CEACCA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B2312"/>
    <w:multiLevelType w:val="hybridMultilevel"/>
    <w:tmpl w:val="25DA81BA"/>
    <w:lvl w:ilvl="0" w:tplc="47AAB8DE">
      <w:start w:val="1"/>
      <w:numFmt w:val="decimal"/>
      <w:lvlText w:val="%1."/>
      <w:lvlJc w:val="left"/>
      <w:pPr>
        <w:ind w:left="1440" w:hanging="360"/>
      </w:pPr>
    </w:lvl>
    <w:lvl w:ilvl="1" w:tplc="9518514A">
      <w:start w:val="1"/>
      <w:numFmt w:val="decimal"/>
      <w:lvlText w:val="%2."/>
      <w:lvlJc w:val="left"/>
      <w:pPr>
        <w:ind w:left="1440" w:hanging="360"/>
      </w:pPr>
    </w:lvl>
    <w:lvl w:ilvl="2" w:tplc="F4E49650">
      <w:start w:val="1"/>
      <w:numFmt w:val="decimal"/>
      <w:lvlText w:val="%3."/>
      <w:lvlJc w:val="left"/>
      <w:pPr>
        <w:ind w:left="1440" w:hanging="360"/>
      </w:pPr>
    </w:lvl>
    <w:lvl w:ilvl="3" w:tplc="DE3E9416">
      <w:start w:val="1"/>
      <w:numFmt w:val="decimal"/>
      <w:lvlText w:val="%4."/>
      <w:lvlJc w:val="left"/>
      <w:pPr>
        <w:ind w:left="1440" w:hanging="360"/>
      </w:pPr>
    </w:lvl>
    <w:lvl w:ilvl="4" w:tplc="9EE2DF84">
      <w:start w:val="1"/>
      <w:numFmt w:val="decimal"/>
      <w:lvlText w:val="%5."/>
      <w:lvlJc w:val="left"/>
      <w:pPr>
        <w:ind w:left="1440" w:hanging="360"/>
      </w:pPr>
    </w:lvl>
    <w:lvl w:ilvl="5" w:tplc="45DEB0C4">
      <w:start w:val="1"/>
      <w:numFmt w:val="decimal"/>
      <w:lvlText w:val="%6."/>
      <w:lvlJc w:val="left"/>
      <w:pPr>
        <w:ind w:left="1440" w:hanging="360"/>
      </w:pPr>
    </w:lvl>
    <w:lvl w:ilvl="6" w:tplc="F59603C6">
      <w:start w:val="1"/>
      <w:numFmt w:val="decimal"/>
      <w:lvlText w:val="%7."/>
      <w:lvlJc w:val="left"/>
      <w:pPr>
        <w:ind w:left="1440" w:hanging="360"/>
      </w:pPr>
    </w:lvl>
    <w:lvl w:ilvl="7" w:tplc="035AD43E">
      <w:start w:val="1"/>
      <w:numFmt w:val="decimal"/>
      <w:lvlText w:val="%8."/>
      <w:lvlJc w:val="left"/>
      <w:pPr>
        <w:ind w:left="1440" w:hanging="360"/>
      </w:pPr>
    </w:lvl>
    <w:lvl w:ilvl="8" w:tplc="EB442E5E">
      <w:start w:val="1"/>
      <w:numFmt w:val="decimal"/>
      <w:lvlText w:val="%9."/>
      <w:lvlJc w:val="left"/>
      <w:pPr>
        <w:ind w:left="1440" w:hanging="360"/>
      </w:pPr>
    </w:lvl>
  </w:abstractNum>
  <w:abstractNum w:abstractNumId="2" w15:restartNumberingAfterBreak="0">
    <w:nsid w:val="02005D9E"/>
    <w:multiLevelType w:val="hybridMultilevel"/>
    <w:tmpl w:val="E5CC48F2"/>
    <w:lvl w:ilvl="0" w:tplc="D4BA93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215BBB"/>
    <w:multiLevelType w:val="hybridMultilevel"/>
    <w:tmpl w:val="F19C9246"/>
    <w:lvl w:ilvl="0" w:tplc="FFFFFFFF">
      <w:start w:val="1"/>
      <w:numFmt w:val="decimal"/>
      <w:lvlText w:val="%1."/>
      <w:lvlJc w:val="left"/>
      <w:pPr>
        <w:ind w:left="643" w:hanging="360"/>
      </w:pPr>
      <w:rPr>
        <w:rFonts w:ascii="Calibri" w:eastAsiaTheme="minorHAnsi" w:hAnsi="Calibri" w:cs="Calibri"/>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131876"/>
    <w:multiLevelType w:val="hybridMultilevel"/>
    <w:tmpl w:val="A656CAFC"/>
    <w:lvl w:ilvl="0" w:tplc="53925776">
      <w:start w:val="3"/>
      <w:numFmt w:val="decimal"/>
      <w:lvlText w:val="%1."/>
      <w:lvlJc w:val="left"/>
      <w:pPr>
        <w:ind w:left="683" w:hanging="360"/>
      </w:pPr>
      <w:rPr>
        <w:rFonts w:hint="default"/>
      </w:rPr>
    </w:lvl>
    <w:lvl w:ilvl="1" w:tplc="04130019" w:tentative="1">
      <w:start w:val="1"/>
      <w:numFmt w:val="lowerLetter"/>
      <w:lvlText w:val="%2."/>
      <w:lvlJc w:val="left"/>
      <w:pPr>
        <w:ind w:left="1403" w:hanging="360"/>
      </w:pPr>
    </w:lvl>
    <w:lvl w:ilvl="2" w:tplc="0413001B" w:tentative="1">
      <w:start w:val="1"/>
      <w:numFmt w:val="lowerRoman"/>
      <w:lvlText w:val="%3."/>
      <w:lvlJc w:val="right"/>
      <w:pPr>
        <w:ind w:left="2123" w:hanging="180"/>
      </w:pPr>
    </w:lvl>
    <w:lvl w:ilvl="3" w:tplc="0413000F" w:tentative="1">
      <w:start w:val="1"/>
      <w:numFmt w:val="decimal"/>
      <w:lvlText w:val="%4."/>
      <w:lvlJc w:val="left"/>
      <w:pPr>
        <w:ind w:left="2843" w:hanging="360"/>
      </w:pPr>
    </w:lvl>
    <w:lvl w:ilvl="4" w:tplc="04130019" w:tentative="1">
      <w:start w:val="1"/>
      <w:numFmt w:val="lowerLetter"/>
      <w:lvlText w:val="%5."/>
      <w:lvlJc w:val="left"/>
      <w:pPr>
        <w:ind w:left="3563" w:hanging="360"/>
      </w:pPr>
    </w:lvl>
    <w:lvl w:ilvl="5" w:tplc="0413001B" w:tentative="1">
      <w:start w:val="1"/>
      <w:numFmt w:val="lowerRoman"/>
      <w:lvlText w:val="%6."/>
      <w:lvlJc w:val="right"/>
      <w:pPr>
        <w:ind w:left="4283" w:hanging="180"/>
      </w:pPr>
    </w:lvl>
    <w:lvl w:ilvl="6" w:tplc="0413000F" w:tentative="1">
      <w:start w:val="1"/>
      <w:numFmt w:val="decimal"/>
      <w:lvlText w:val="%7."/>
      <w:lvlJc w:val="left"/>
      <w:pPr>
        <w:ind w:left="5003" w:hanging="360"/>
      </w:pPr>
    </w:lvl>
    <w:lvl w:ilvl="7" w:tplc="04130019" w:tentative="1">
      <w:start w:val="1"/>
      <w:numFmt w:val="lowerLetter"/>
      <w:lvlText w:val="%8."/>
      <w:lvlJc w:val="left"/>
      <w:pPr>
        <w:ind w:left="5723" w:hanging="360"/>
      </w:pPr>
    </w:lvl>
    <w:lvl w:ilvl="8" w:tplc="0413001B" w:tentative="1">
      <w:start w:val="1"/>
      <w:numFmt w:val="lowerRoman"/>
      <w:lvlText w:val="%9."/>
      <w:lvlJc w:val="right"/>
      <w:pPr>
        <w:ind w:left="6443" w:hanging="180"/>
      </w:pPr>
    </w:lvl>
  </w:abstractNum>
  <w:abstractNum w:abstractNumId="5" w15:restartNumberingAfterBreak="0">
    <w:nsid w:val="054F450C"/>
    <w:multiLevelType w:val="hybridMultilevel"/>
    <w:tmpl w:val="5F8A8ECE"/>
    <w:lvl w:ilvl="0" w:tplc="B99C180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935D4C"/>
    <w:multiLevelType w:val="hybridMultilevel"/>
    <w:tmpl w:val="D33C557E"/>
    <w:lvl w:ilvl="0" w:tplc="0413000F">
      <w:start w:val="1"/>
      <w:numFmt w:val="decimal"/>
      <w:lvlText w:val="%1."/>
      <w:lvlJc w:val="left"/>
      <w:pPr>
        <w:ind w:left="720" w:hanging="360"/>
      </w:pPr>
      <w:rPr>
        <w:rFonts w:hint="default"/>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964720B"/>
    <w:multiLevelType w:val="hybridMultilevel"/>
    <w:tmpl w:val="BC9A04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BCF24C2"/>
    <w:multiLevelType w:val="multilevel"/>
    <w:tmpl w:val="9C144018"/>
    <w:styleLink w:val="Huidigelij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20B2B"/>
    <w:multiLevelType w:val="hybridMultilevel"/>
    <w:tmpl w:val="D160CF68"/>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05950E0"/>
    <w:multiLevelType w:val="hybridMultilevel"/>
    <w:tmpl w:val="688C1E90"/>
    <w:lvl w:ilvl="0" w:tplc="0A3A8DD4">
      <w:start w:val="1"/>
      <w:numFmt w:val="bullet"/>
      <w:lvlText w:val="-"/>
      <w:lvlJc w:val="left"/>
      <w:pPr>
        <w:ind w:left="720" w:hanging="360"/>
      </w:pPr>
      <w:rPr>
        <w:rFonts w:ascii="Calibri" w:eastAsiaTheme="minorHAnsi" w:hAnsi="Calibri" w:cs="Calibr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0F36CE6"/>
    <w:multiLevelType w:val="hybridMultilevel"/>
    <w:tmpl w:val="9C5A93CC"/>
    <w:lvl w:ilvl="0" w:tplc="0413000F">
      <w:start w:val="1"/>
      <w:numFmt w:val="decimal"/>
      <w:lvlText w:val="%1."/>
      <w:lvlJc w:val="left"/>
      <w:pPr>
        <w:ind w:left="720" w:hanging="360"/>
      </w:pPr>
      <w:rPr>
        <w:rFonts w:hint="default"/>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A3E6ADA"/>
    <w:multiLevelType w:val="hybridMultilevel"/>
    <w:tmpl w:val="EBF2571A"/>
    <w:lvl w:ilvl="0" w:tplc="18668982">
      <w:start w:val="1"/>
      <w:numFmt w:val="lowerLetter"/>
      <w:lvlText w:val="%1."/>
      <w:lvlJc w:val="left"/>
      <w:pPr>
        <w:ind w:left="1440" w:hanging="360"/>
      </w:pPr>
    </w:lvl>
    <w:lvl w:ilvl="1" w:tplc="A9A4978A">
      <w:start w:val="1"/>
      <w:numFmt w:val="lowerLetter"/>
      <w:lvlText w:val="%2."/>
      <w:lvlJc w:val="left"/>
      <w:pPr>
        <w:ind w:left="1440" w:hanging="360"/>
      </w:pPr>
    </w:lvl>
    <w:lvl w:ilvl="2" w:tplc="F260F836">
      <w:start w:val="1"/>
      <w:numFmt w:val="lowerLetter"/>
      <w:lvlText w:val="%3."/>
      <w:lvlJc w:val="left"/>
      <w:pPr>
        <w:ind w:left="1440" w:hanging="360"/>
      </w:pPr>
    </w:lvl>
    <w:lvl w:ilvl="3" w:tplc="BAE21C1A">
      <w:start w:val="1"/>
      <w:numFmt w:val="lowerLetter"/>
      <w:lvlText w:val="%4."/>
      <w:lvlJc w:val="left"/>
      <w:pPr>
        <w:ind w:left="1440" w:hanging="360"/>
      </w:pPr>
    </w:lvl>
    <w:lvl w:ilvl="4" w:tplc="8B84AA32">
      <w:start w:val="1"/>
      <w:numFmt w:val="lowerLetter"/>
      <w:lvlText w:val="%5."/>
      <w:lvlJc w:val="left"/>
      <w:pPr>
        <w:ind w:left="1440" w:hanging="360"/>
      </w:pPr>
    </w:lvl>
    <w:lvl w:ilvl="5" w:tplc="EE2CACC2">
      <w:start w:val="1"/>
      <w:numFmt w:val="lowerLetter"/>
      <w:lvlText w:val="%6."/>
      <w:lvlJc w:val="left"/>
      <w:pPr>
        <w:ind w:left="1440" w:hanging="360"/>
      </w:pPr>
    </w:lvl>
    <w:lvl w:ilvl="6" w:tplc="3C063822">
      <w:start w:val="1"/>
      <w:numFmt w:val="lowerLetter"/>
      <w:lvlText w:val="%7."/>
      <w:lvlJc w:val="left"/>
      <w:pPr>
        <w:ind w:left="1440" w:hanging="360"/>
      </w:pPr>
    </w:lvl>
    <w:lvl w:ilvl="7" w:tplc="D27EC95C">
      <w:start w:val="1"/>
      <w:numFmt w:val="lowerLetter"/>
      <w:lvlText w:val="%8."/>
      <w:lvlJc w:val="left"/>
      <w:pPr>
        <w:ind w:left="1440" w:hanging="360"/>
      </w:pPr>
    </w:lvl>
    <w:lvl w:ilvl="8" w:tplc="58DA2A60">
      <w:start w:val="1"/>
      <w:numFmt w:val="lowerLetter"/>
      <w:lvlText w:val="%9."/>
      <w:lvlJc w:val="left"/>
      <w:pPr>
        <w:ind w:left="1440" w:hanging="360"/>
      </w:pPr>
    </w:lvl>
  </w:abstractNum>
  <w:abstractNum w:abstractNumId="13" w15:restartNumberingAfterBreak="0">
    <w:nsid w:val="1B6A6400"/>
    <w:multiLevelType w:val="hybridMultilevel"/>
    <w:tmpl w:val="03E6077A"/>
    <w:lvl w:ilvl="0" w:tplc="9E28F23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44A22"/>
    <w:multiLevelType w:val="hybridMultilevel"/>
    <w:tmpl w:val="CD0A9D4E"/>
    <w:lvl w:ilvl="0" w:tplc="E316462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C3106C"/>
    <w:multiLevelType w:val="hybridMultilevel"/>
    <w:tmpl w:val="6FBCDAC2"/>
    <w:lvl w:ilvl="0" w:tplc="056C5564">
      <w:start w:val="1"/>
      <w:numFmt w:val="decimal"/>
      <w:lvlText w:val="%1."/>
      <w:lvlJc w:val="left"/>
      <w:pPr>
        <w:ind w:left="720" w:hanging="360"/>
      </w:pPr>
    </w:lvl>
    <w:lvl w:ilvl="1" w:tplc="754C5A60">
      <w:start w:val="1"/>
      <w:numFmt w:val="decimal"/>
      <w:lvlText w:val="%2."/>
      <w:lvlJc w:val="left"/>
      <w:pPr>
        <w:ind w:left="720" w:hanging="360"/>
      </w:pPr>
    </w:lvl>
    <w:lvl w:ilvl="2" w:tplc="792C149E">
      <w:start w:val="1"/>
      <w:numFmt w:val="decimal"/>
      <w:lvlText w:val="%3."/>
      <w:lvlJc w:val="left"/>
      <w:pPr>
        <w:ind w:left="720" w:hanging="360"/>
      </w:pPr>
    </w:lvl>
    <w:lvl w:ilvl="3" w:tplc="5E9C1D82">
      <w:start w:val="1"/>
      <w:numFmt w:val="decimal"/>
      <w:lvlText w:val="%4."/>
      <w:lvlJc w:val="left"/>
      <w:pPr>
        <w:ind w:left="720" w:hanging="360"/>
      </w:pPr>
    </w:lvl>
    <w:lvl w:ilvl="4" w:tplc="7512C146">
      <w:start w:val="1"/>
      <w:numFmt w:val="decimal"/>
      <w:lvlText w:val="%5."/>
      <w:lvlJc w:val="left"/>
      <w:pPr>
        <w:ind w:left="720" w:hanging="360"/>
      </w:pPr>
    </w:lvl>
    <w:lvl w:ilvl="5" w:tplc="276CE066">
      <w:start w:val="1"/>
      <w:numFmt w:val="decimal"/>
      <w:lvlText w:val="%6."/>
      <w:lvlJc w:val="left"/>
      <w:pPr>
        <w:ind w:left="720" w:hanging="360"/>
      </w:pPr>
    </w:lvl>
    <w:lvl w:ilvl="6" w:tplc="42426170">
      <w:start w:val="1"/>
      <w:numFmt w:val="decimal"/>
      <w:lvlText w:val="%7."/>
      <w:lvlJc w:val="left"/>
      <w:pPr>
        <w:ind w:left="720" w:hanging="360"/>
      </w:pPr>
    </w:lvl>
    <w:lvl w:ilvl="7" w:tplc="A510C1C4">
      <w:start w:val="1"/>
      <w:numFmt w:val="decimal"/>
      <w:lvlText w:val="%8."/>
      <w:lvlJc w:val="left"/>
      <w:pPr>
        <w:ind w:left="720" w:hanging="360"/>
      </w:pPr>
    </w:lvl>
    <w:lvl w:ilvl="8" w:tplc="264C9934">
      <w:start w:val="1"/>
      <w:numFmt w:val="decimal"/>
      <w:lvlText w:val="%9."/>
      <w:lvlJc w:val="left"/>
      <w:pPr>
        <w:ind w:left="720" w:hanging="360"/>
      </w:pPr>
    </w:lvl>
  </w:abstractNum>
  <w:abstractNum w:abstractNumId="16" w15:restartNumberingAfterBreak="0">
    <w:nsid w:val="25642A9B"/>
    <w:multiLevelType w:val="hybridMultilevel"/>
    <w:tmpl w:val="69CACB22"/>
    <w:lvl w:ilvl="0" w:tplc="77DA869C">
      <w:start w:val="1"/>
      <w:numFmt w:val="decimal"/>
      <w:lvlText w:val="%1."/>
      <w:lvlJc w:val="left"/>
      <w:pPr>
        <w:ind w:left="720" w:hanging="360"/>
      </w:pPr>
      <w:rPr>
        <w:rFonts w:ascii="Calibri" w:eastAsiaTheme="minorHAnsi" w:hAnsi="Calibri" w:cs="Calibr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67171F6"/>
    <w:multiLevelType w:val="hybridMultilevel"/>
    <w:tmpl w:val="8E0E3B4C"/>
    <w:lvl w:ilvl="0" w:tplc="1B840814">
      <w:start w:val="1"/>
      <w:numFmt w:val="decimal"/>
      <w:lvlText w:val="%1."/>
      <w:lvlJc w:val="left"/>
      <w:pPr>
        <w:ind w:left="720" w:hanging="360"/>
      </w:pPr>
      <w:rPr>
        <w:rFonts w:ascii="Calibri" w:eastAsiaTheme="minorHAnsi" w:hAnsi="Calibri" w:cs="Calibri"/>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885200E"/>
    <w:multiLevelType w:val="hybridMultilevel"/>
    <w:tmpl w:val="10A2712C"/>
    <w:lvl w:ilvl="0" w:tplc="D46A8F7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E81821"/>
    <w:multiLevelType w:val="hybridMultilevel"/>
    <w:tmpl w:val="9C1440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C352D7D"/>
    <w:multiLevelType w:val="hybridMultilevel"/>
    <w:tmpl w:val="50065042"/>
    <w:lvl w:ilvl="0" w:tplc="F198045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D0716C5"/>
    <w:multiLevelType w:val="hybridMultilevel"/>
    <w:tmpl w:val="751086E4"/>
    <w:lvl w:ilvl="0" w:tplc="79A8BE94">
      <w:start w:val="1"/>
      <w:numFmt w:val="decimal"/>
      <w:lvlText w:val="%1."/>
      <w:lvlJc w:val="left"/>
      <w:pPr>
        <w:ind w:left="1440" w:hanging="360"/>
      </w:pPr>
    </w:lvl>
    <w:lvl w:ilvl="1" w:tplc="D24AF9BA">
      <w:start w:val="1"/>
      <w:numFmt w:val="decimal"/>
      <w:lvlText w:val="%2."/>
      <w:lvlJc w:val="left"/>
      <w:pPr>
        <w:ind w:left="1440" w:hanging="360"/>
      </w:pPr>
    </w:lvl>
    <w:lvl w:ilvl="2" w:tplc="F33E2048">
      <w:start w:val="1"/>
      <w:numFmt w:val="decimal"/>
      <w:lvlText w:val="%3."/>
      <w:lvlJc w:val="left"/>
      <w:pPr>
        <w:ind w:left="1440" w:hanging="360"/>
      </w:pPr>
    </w:lvl>
    <w:lvl w:ilvl="3" w:tplc="CA26C2CC">
      <w:start w:val="1"/>
      <w:numFmt w:val="decimal"/>
      <w:lvlText w:val="%4."/>
      <w:lvlJc w:val="left"/>
      <w:pPr>
        <w:ind w:left="1440" w:hanging="360"/>
      </w:pPr>
    </w:lvl>
    <w:lvl w:ilvl="4" w:tplc="9716BF0E">
      <w:start w:val="1"/>
      <w:numFmt w:val="decimal"/>
      <w:lvlText w:val="%5."/>
      <w:lvlJc w:val="left"/>
      <w:pPr>
        <w:ind w:left="1440" w:hanging="360"/>
      </w:pPr>
    </w:lvl>
    <w:lvl w:ilvl="5" w:tplc="FAC26EF8">
      <w:start w:val="1"/>
      <w:numFmt w:val="decimal"/>
      <w:lvlText w:val="%6."/>
      <w:lvlJc w:val="left"/>
      <w:pPr>
        <w:ind w:left="1440" w:hanging="360"/>
      </w:pPr>
    </w:lvl>
    <w:lvl w:ilvl="6" w:tplc="7840A07E">
      <w:start w:val="1"/>
      <w:numFmt w:val="decimal"/>
      <w:lvlText w:val="%7."/>
      <w:lvlJc w:val="left"/>
      <w:pPr>
        <w:ind w:left="1440" w:hanging="360"/>
      </w:pPr>
    </w:lvl>
    <w:lvl w:ilvl="7" w:tplc="6B2E5D7A">
      <w:start w:val="1"/>
      <w:numFmt w:val="decimal"/>
      <w:lvlText w:val="%8."/>
      <w:lvlJc w:val="left"/>
      <w:pPr>
        <w:ind w:left="1440" w:hanging="360"/>
      </w:pPr>
    </w:lvl>
    <w:lvl w:ilvl="8" w:tplc="6E842106">
      <w:start w:val="1"/>
      <w:numFmt w:val="decimal"/>
      <w:lvlText w:val="%9."/>
      <w:lvlJc w:val="left"/>
      <w:pPr>
        <w:ind w:left="1440" w:hanging="360"/>
      </w:pPr>
    </w:lvl>
  </w:abstractNum>
  <w:abstractNum w:abstractNumId="22" w15:restartNumberingAfterBreak="0">
    <w:nsid w:val="30FB5467"/>
    <w:multiLevelType w:val="hybridMultilevel"/>
    <w:tmpl w:val="E620FF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3F277D9"/>
    <w:multiLevelType w:val="hybridMultilevel"/>
    <w:tmpl w:val="0F4899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4EF7B95"/>
    <w:multiLevelType w:val="hybridMultilevel"/>
    <w:tmpl w:val="F19C9246"/>
    <w:lvl w:ilvl="0" w:tplc="3432D8C0">
      <w:start w:val="1"/>
      <w:numFmt w:val="decimal"/>
      <w:lvlText w:val="%1."/>
      <w:lvlJc w:val="left"/>
      <w:pPr>
        <w:ind w:left="643" w:hanging="360"/>
      </w:pPr>
      <w:rPr>
        <w:rFonts w:ascii="Calibri" w:eastAsiaTheme="minorHAnsi" w:hAnsi="Calibri" w:cs="Calibri"/>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0F4866"/>
    <w:multiLevelType w:val="hybridMultilevel"/>
    <w:tmpl w:val="65D2AE28"/>
    <w:lvl w:ilvl="0" w:tplc="C5087454">
      <w:start w:val="1"/>
      <w:numFmt w:val="decimal"/>
      <w:lvlText w:val="%1."/>
      <w:lvlJc w:val="left"/>
      <w:pPr>
        <w:ind w:left="1800" w:hanging="360"/>
      </w:pPr>
    </w:lvl>
    <w:lvl w:ilvl="1" w:tplc="168C36B4">
      <w:start w:val="1"/>
      <w:numFmt w:val="decimal"/>
      <w:lvlText w:val="%2."/>
      <w:lvlJc w:val="left"/>
      <w:pPr>
        <w:ind w:left="1800" w:hanging="360"/>
      </w:pPr>
    </w:lvl>
    <w:lvl w:ilvl="2" w:tplc="FC02639A">
      <w:start w:val="1"/>
      <w:numFmt w:val="decimal"/>
      <w:lvlText w:val="%3."/>
      <w:lvlJc w:val="left"/>
      <w:pPr>
        <w:ind w:left="1800" w:hanging="360"/>
      </w:pPr>
    </w:lvl>
    <w:lvl w:ilvl="3" w:tplc="7AF0E1EA">
      <w:start w:val="1"/>
      <w:numFmt w:val="decimal"/>
      <w:lvlText w:val="%4."/>
      <w:lvlJc w:val="left"/>
      <w:pPr>
        <w:ind w:left="1800" w:hanging="360"/>
      </w:pPr>
    </w:lvl>
    <w:lvl w:ilvl="4" w:tplc="5246B82E">
      <w:start w:val="1"/>
      <w:numFmt w:val="decimal"/>
      <w:lvlText w:val="%5."/>
      <w:lvlJc w:val="left"/>
      <w:pPr>
        <w:ind w:left="1800" w:hanging="360"/>
      </w:pPr>
    </w:lvl>
    <w:lvl w:ilvl="5" w:tplc="760AE930">
      <w:start w:val="1"/>
      <w:numFmt w:val="decimal"/>
      <w:lvlText w:val="%6."/>
      <w:lvlJc w:val="left"/>
      <w:pPr>
        <w:ind w:left="1800" w:hanging="360"/>
      </w:pPr>
    </w:lvl>
    <w:lvl w:ilvl="6" w:tplc="6E227C80">
      <w:start w:val="1"/>
      <w:numFmt w:val="decimal"/>
      <w:lvlText w:val="%7."/>
      <w:lvlJc w:val="left"/>
      <w:pPr>
        <w:ind w:left="1800" w:hanging="360"/>
      </w:pPr>
    </w:lvl>
    <w:lvl w:ilvl="7" w:tplc="C47C6D44">
      <w:start w:val="1"/>
      <w:numFmt w:val="decimal"/>
      <w:lvlText w:val="%8."/>
      <w:lvlJc w:val="left"/>
      <w:pPr>
        <w:ind w:left="1800" w:hanging="360"/>
      </w:pPr>
    </w:lvl>
    <w:lvl w:ilvl="8" w:tplc="3942288E">
      <w:start w:val="1"/>
      <w:numFmt w:val="decimal"/>
      <w:lvlText w:val="%9."/>
      <w:lvlJc w:val="left"/>
      <w:pPr>
        <w:ind w:left="1800" w:hanging="360"/>
      </w:pPr>
    </w:lvl>
  </w:abstractNum>
  <w:abstractNum w:abstractNumId="26" w15:restartNumberingAfterBreak="0">
    <w:nsid w:val="35814E0D"/>
    <w:multiLevelType w:val="hybridMultilevel"/>
    <w:tmpl w:val="FCE0B368"/>
    <w:lvl w:ilvl="0" w:tplc="F198045E">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5BF1AC9"/>
    <w:multiLevelType w:val="hybridMultilevel"/>
    <w:tmpl w:val="A5D68ACE"/>
    <w:lvl w:ilvl="0" w:tplc="0413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8" w15:restartNumberingAfterBreak="0">
    <w:nsid w:val="37F72D87"/>
    <w:multiLevelType w:val="hybridMultilevel"/>
    <w:tmpl w:val="F95E0D94"/>
    <w:lvl w:ilvl="0" w:tplc="FFFFFFFF">
      <w:start w:val="1"/>
      <w:numFmt w:val="decimal"/>
      <w:lvlText w:val="%1."/>
      <w:lvlJc w:val="left"/>
      <w:pPr>
        <w:ind w:left="720" w:hanging="360"/>
      </w:pPr>
      <w:rPr>
        <w:rFonts w:ascii="Calibri" w:eastAsiaTheme="minorHAnsi" w:hAnsi="Calibri" w:cs="Calibr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0BF1695"/>
    <w:multiLevelType w:val="hybridMultilevel"/>
    <w:tmpl w:val="F96AF63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45B57648"/>
    <w:multiLevelType w:val="hybridMultilevel"/>
    <w:tmpl w:val="105AB360"/>
    <w:lvl w:ilvl="0" w:tplc="F198045E">
      <w:start w:val="9"/>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5D53141"/>
    <w:multiLevelType w:val="hybridMultilevel"/>
    <w:tmpl w:val="0DD4C46A"/>
    <w:lvl w:ilvl="0" w:tplc="F198045E">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70E38C2"/>
    <w:multiLevelType w:val="hybridMultilevel"/>
    <w:tmpl w:val="6598EB3E"/>
    <w:lvl w:ilvl="0" w:tplc="3A5AE25C">
      <w:start w:val="1"/>
      <w:numFmt w:val="decimal"/>
      <w:lvlText w:val="%1."/>
      <w:lvlJc w:val="left"/>
      <w:pPr>
        <w:ind w:left="1440" w:hanging="360"/>
      </w:pPr>
    </w:lvl>
    <w:lvl w:ilvl="1" w:tplc="76B0C87A">
      <w:start w:val="1"/>
      <w:numFmt w:val="decimal"/>
      <w:lvlText w:val="%2."/>
      <w:lvlJc w:val="left"/>
      <w:pPr>
        <w:ind w:left="1440" w:hanging="360"/>
      </w:pPr>
    </w:lvl>
    <w:lvl w:ilvl="2" w:tplc="A0B826A6">
      <w:start w:val="1"/>
      <w:numFmt w:val="decimal"/>
      <w:lvlText w:val="%3."/>
      <w:lvlJc w:val="left"/>
      <w:pPr>
        <w:ind w:left="1440" w:hanging="360"/>
      </w:pPr>
    </w:lvl>
    <w:lvl w:ilvl="3" w:tplc="13E6D86C">
      <w:start w:val="1"/>
      <w:numFmt w:val="decimal"/>
      <w:lvlText w:val="%4."/>
      <w:lvlJc w:val="left"/>
      <w:pPr>
        <w:ind w:left="1440" w:hanging="360"/>
      </w:pPr>
    </w:lvl>
    <w:lvl w:ilvl="4" w:tplc="5AFCD23A">
      <w:start w:val="1"/>
      <w:numFmt w:val="decimal"/>
      <w:lvlText w:val="%5."/>
      <w:lvlJc w:val="left"/>
      <w:pPr>
        <w:ind w:left="1440" w:hanging="360"/>
      </w:pPr>
    </w:lvl>
    <w:lvl w:ilvl="5" w:tplc="8C4CC9F2">
      <w:start w:val="1"/>
      <w:numFmt w:val="decimal"/>
      <w:lvlText w:val="%6."/>
      <w:lvlJc w:val="left"/>
      <w:pPr>
        <w:ind w:left="1440" w:hanging="360"/>
      </w:pPr>
    </w:lvl>
    <w:lvl w:ilvl="6" w:tplc="BEF45274">
      <w:start w:val="1"/>
      <w:numFmt w:val="decimal"/>
      <w:lvlText w:val="%7."/>
      <w:lvlJc w:val="left"/>
      <w:pPr>
        <w:ind w:left="1440" w:hanging="360"/>
      </w:pPr>
    </w:lvl>
    <w:lvl w:ilvl="7" w:tplc="A9E8D96C">
      <w:start w:val="1"/>
      <w:numFmt w:val="decimal"/>
      <w:lvlText w:val="%8."/>
      <w:lvlJc w:val="left"/>
      <w:pPr>
        <w:ind w:left="1440" w:hanging="360"/>
      </w:pPr>
    </w:lvl>
    <w:lvl w:ilvl="8" w:tplc="824051F0">
      <w:start w:val="1"/>
      <w:numFmt w:val="decimal"/>
      <w:lvlText w:val="%9."/>
      <w:lvlJc w:val="left"/>
      <w:pPr>
        <w:ind w:left="1440" w:hanging="360"/>
      </w:pPr>
    </w:lvl>
  </w:abstractNum>
  <w:abstractNum w:abstractNumId="33" w15:restartNumberingAfterBreak="0">
    <w:nsid w:val="49370805"/>
    <w:multiLevelType w:val="multilevel"/>
    <w:tmpl w:val="92D46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BF218A"/>
    <w:multiLevelType w:val="hybridMultilevel"/>
    <w:tmpl w:val="72886B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DA446EE"/>
    <w:multiLevelType w:val="hybridMultilevel"/>
    <w:tmpl w:val="D81C39E8"/>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6" w15:restartNumberingAfterBreak="0">
    <w:nsid w:val="554A3B43"/>
    <w:multiLevelType w:val="hybridMultilevel"/>
    <w:tmpl w:val="9C5A93CC"/>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C4A5BC0"/>
    <w:multiLevelType w:val="hybridMultilevel"/>
    <w:tmpl w:val="F95E0D94"/>
    <w:lvl w:ilvl="0" w:tplc="2E68BAFA">
      <w:start w:val="1"/>
      <w:numFmt w:val="decimal"/>
      <w:lvlText w:val="%1."/>
      <w:lvlJc w:val="left"/>
      <w:pPr>
        <w:ind w:left="720" w:hanging="360"/>
      </w:pPr>
      <w:rPr>
        <w:rFonts w:ascii="Calibri" w:eastAsiaTheme="minorHAnsi" w:hAnsi="Calibri" w:cs="Calibr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D1F2A0B"/>
    <w:multiLevelType w:val="hybridMultilevel"/>
    <w:tmpl w:val="4D4EFC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05315D8"/>
    <w:multiLevelType w:val="hybridMultilevel"/>
    <w:tmpl w:val="E37A6DF4"/>
    <w:lvl w:ilvl="0" w:tplc="0413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D62C01"/>
    <w:multiLevelType w:val="hybridMultilevel"/>
    <w:tmpl w:val="5BC2B9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AF512C9"/>
    <w:multiLevelType w:val="hybridMultilevel"/>
    <w:tmpl w:val="D708D2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13F45E0"/>
    <w:multiLevelType w:val="hybridMultilevel"/>
    <w:tmpl w:val="5238A5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255098D"/>
    <w:multiLevelType w:val="hybridMultilevel"/>
    <w:tmpl w:val="61241798"/>
    <w:lvl w:ilvl="0" w:tplc="23B2C21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C77D12"/>
    <w:multiLevelType w:val="hybridMultilevel"/>
    <w:tmpl w:val="AA2CEB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6F43FA7"/>
    <w:multiLevelType w:val="hybridMultilevel"/>
    <w:tmpl w:val="A828B0AC"/>
    <w:lvl w:ilvl="0" w:tplc="8898A100">
      <w:start w:val="1"/>
      <w:numFmt w:val="decimal"/>
      <w:lvlText w:val="%1."/>
      <w:lvlJc w:val="left"/>
      <w:pPr>
        <w:ind w:left="323" w:hanging="360"/>
      </w:pPr>
      <w:rPr>
        <w:rFonts w:hint="default"/>
      </w:rPr>
    </w:lvl>
    <w:lvl w:ilvl="1" w:tplc="04130019" w:tentative="1">
      <w:start w:val="1"/>
      <w:numFmt w:val="lowerLetter"/>
      <w:lvlText w:val="%2."/>
      <w:lvlJc w:val="left"/>
      <w:pPr>
        <w:ind w:left="1043" w:hanging="360"/>
      </w:pPr>
    </w:lvl>
    <w:lvl w:ilvl="2" w:tplc="0413001B" w:tentative="1">
      <w:start w:val="1"/>
      <w:numFmt w:val="lowerRoman"/>
      <w:lvlText w:val="%3."/>
      <w:lvlJc w:val="right"/>
      <w:pPr>
        <w:ind w:left="1763" w:hanging="180"/>
      </w:pPr>
    </w:lvl>
    <w:lvl w:ilvl="3" w:tplc="0413000F" w:tentative="1">
      <w:start w:val="1"/>
      <w:numFmt w:val="decimal"/>
      <w:lvlText w:val="%4."/>
      <w:lvlJc w:val="left"/>
      <w:pPr>
        <w:ind w:left="2483" w:hanging="360"/>
      </w:pPr>
    </w:lvl>
    <w:lvl w:ilvl="4" w:tplc="04130019" w:tentative="1">
      <w:start w:val="1"/>
      <w:numFmt w:val="lowerLetter"/>
      <w:lvlText w:val="%5."/>
      <w:lvlJc w:val="left"/>
      <w:pPr>
        <w:ind w:left="3203" w:hanging="360"/>
      </w:pPr>
    </w:lvl>
    <w:lvl w:ilvl="5" w:tplc="0413001B" w:tentative="1">
      <w:start w:val="1"/>
      <w:numFmt w:val="lowerRoman"/>
      <w:lvlText w:val="%6."/>
      <w:lvlJc w:val="right"/>
      <w:pPr>
        <w:ind w:left="3923" w:hanging="180"/>
      </w:pPr>
    </w:lvl>
    <w:lvl w:ilvl="6" w:tplc="0413000F" w:tentative="1">
      <w:start w:val="1"/>
      <w:numFmt w:val="decimal"/>
      <w:lvlText w:val="%7."/>
      <w:lvlJc w:val="left"/>
      <w:pPr>
        <w:ind w:left="4643" w:hanging="360"/>
      </w:pPr>
    </w:lvl>
    <w:lvl w:ilvl="7" w:tplc="04130019" w:tentative="1">
      <w:start w:val="1"/>
      <w:numFmt w:val="lowerLetter"/>
      <w:lvlText w:val="%8."/>
      <w:lvlJc w:val="left"/>
      <w:pPr>
        <w:ind w:left="5363" w:hanging="360"/>
      </w:pPr>
    </w:lvl>
    <w:lvl w:ilvl="8" w:tplc="0413001B" w:tentative="1">
      <w:start w:val="1"/>
      <w:numFmt w:val="lowerRoman"/>
      <w:lvlText w:val="%9."/>
      <w:lvlJc w:val="right"/>
      <w:pPr>
        <w:ind w:left="6083" w:hanging="180"/>
      </w:pPr>
    </w:lvl>
  </w:abstractNum>
  <w:num w:numId="1" w16cid:durableId="1233927173">
    <w:abstractNumId w:val="24"/>
  </w:num>
  <w:num w:numId="2" w16cid:durableId="480005195">
    <w:abstractNumId w:val="27"/>
  </w:num>
  <w:num w:numId="3" w16cid:durableId="445001105">
    <w:abstractNumId w:val="13"/>
  </w:num>
  <w:num w:numId="4" w16cid:durableId="1187905982">
    <w:abstractNumId w:val="43"/>
  </w:num>
  <w:num w:numId="5" w16cid:durableId="1209954566">
    <w:abstractNumId w:val="0"/>
  </w:num>
  <w:num w:numId="6" w16cid:durableId="238561362">
    <w:abstractNumId w:val="37"/>
  </w:num>
  <w:num w:numId="7" w16cid:durableId="840705969">
    <w:abstractNumId w:val="14"/>
  </w:num>
  <w:num w:numId="8" w16cid:durableId="246698054">
    <w:abstractNumId w:val="5"/>
  </w:num>
  <w:num w:numId="9" w16cid:durableId="23216951">
    <w:abstractNumId w:val="18"/>
  </w:num>
  <w:num w:numId="10" w16cid:durableId="732702210">
    <w:abstractNumId w:val="35"/>
  </w:num>
  <w:num w:numId="11" w16cid:durableId="230896219">
    <w:abstractNumId w:val="26"/>
  </w:num>
  <w:num w:numId="12" w16cid:durableId="855536733">
    <w:abstractNumId w:val="9"/>
  </w:num>
  <w:num w:numId="13" w16cid:durableId="1763531994">
    <w:abstractNumId w:val="22"/>
  </w:num>
  <w:num w:numId="14" w16cid:durableId="148248728">
    <w:abstractNumId w:val="17"/>
  </w:num>
  <w:num w:numId="15" w16cid:durableId="954478322">
    <w:abstractNumId w:val="29"/>
  </w:num>
  <w:num w:numId="16" w16cid:durableId="243147128">
    <w:abstractNumId w:val="38"/>
  </w:num>
  <w:num w:numId="17" w16cid:durableId="272054439">
    <w:abstractNumId w:val="42"/>
  </w:num>
  <w:num w:numId="18" w16cid:durableId="619148221">
    <w:abstractNumId w:val="41"/>
  </w:num>
  <w:num w:numId="19" w16cid:durableId="174273068">
    <w:abstractNumId w:val="30"/>
  </w:num>
  <w:num w:numId="20" w16cid:durableId="1206942438">
    <w:abstractNumId w:val="19"/>
  </w:num>
  <w:num w:numId="21" w16cid:durableId="783693454">
    <w:abstractNumId w:val="20"/>
  </w:num>
  <w:num w:numId="22" w16cid:durableId="1731152702">
    <w:abstractNumId w:val="8"/>
  </w:num>
  <w:num w:numId="23" w16cid:durableId="1582834703">
    <w:abstractNumId w:val="16"/>
  </w:num>
  <w:num w:numId="24" w16cid:durableId="1128166203">
    <w:abstractNumId w:val="28"/>
  </w:num>
  <w:num w:numId="25" w16cid:durableId="1510022802">
    <w:abstractNumId w:val="3"/>
  </w:num>
  <w:num w:numId="26" w16cid:durableId="2068795687">
    <w:abstractNumId w:val="44"/>
  </w:num>
  <w:num w:numId="27" w16cid:durableId="928654227">
    <w:abstractNumId w:val="10"/>
  </w:num>
  <w:num w:numId="28" w16cid:durableId="107042925">
    <w:abstractNumId w:val="31"/>
  </w:num>
  <w:num w:numId="29" w16cid:durableId="694767979">
    <w:abstractNumId w:val="25"/>
  </w:num>
  <w:num w:numId="30" w16cid:durableId="903098775">
    <w:abstractNumId w:val="23"/>
  </w:num>
  <w:num w:numId="31" w16cid:durableId="712652295">
    <w:abstractNumId w:val="6"/>
  </w:num>
  <w:num w:numId="32" w16cid:durableId="507134391">
    <w:abstractNumId w:val="11"/>
  </w:num>
  <w:num w:numId="33" w16cid:durableId="266084017">
    <w:abstractNumId w:val="40"/>
  </w:num>
  <w:num w:numId="34" w16cid:durableId="594635339">
    <w:abstractNumId w:val="2"/>
  </w:num>
  <w:num w:numId="35" w16cid:durableId="2132700242">
    <w:abstractNumId w:val="39"/>
  </w:num>
  <w:num w:numId="36" w16cid:durableId="1160344124">
    <w:abstractNumId w:val="36"/>
  </w:num>
  <w:num w:numId="37" w16cid:durableId="570652684">
    <w:abstractNumId w:val="34"/>
  </w:num>
  <w:num w:numId="38" w16cid:durableId="1001006859">
    <w:abstractNumId w:val="7"/>
  </w:num>
  <w:num w:numId="39" w16cid:durableId="1630893250">
    <w:abstractNumId w:val="32"/>
  </w:num>
  <w:num w:numId="40" w16cid:durableId="354114588">
    <w:abstractNumId w:val="21"/>
  </w:num>
  <w:num w:numId="41" w16cid:durableId="2076774130">
    <w:abstractNumId w:val="15"/>
  </w:num>
  <w:num w:numId="42" w16cid:durableId="230892257">
    <w:abstractNumId w:val="1"/>
  </w:num>
  <w:num w:numId="43" w16cid:durableId="950164477">
    <w:abstractNumId w:val="45"/>
  </w:num>
  <w:num w:numId="44" w16cid:durableId="1944412925">
    <w:abstractNumId w:val="33"/>
  </w:num>
  <w:num w:numId="45" w16cid:durableId="561601482">
    <w:abstractNumId w:val="4"/>
  </w:num>
  <w:num w:numId="46" w16cid:durableId="20913851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ell Gremmen">
    <w15:presenceInfo w15:providerId="AD" w15:userId="S::m.gremmen@stichtingrtgs.nl::6bda9308-1ec2-43f0-9ab9-bb3189363c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C9"/>
    <w:rsid w:val="00015113"/>
    <w:rsid w:val="0001532A"/>
    <w:rsid w:val="00022849"/>
    <w:rsid w:val="00023EE6"/>
    <w:rsid w:val="000258AB"/>
    <w:rsid w:val="000279E8"/>
    <w:rsid w:val="00042E55"/>
    <w:rsid w:val="000451C7"/>
    <w:rsid w:val="00045B0E"/>
    <w:rsid w:val="00046EB3"/>
    <w:rsid w:val="00054A2F"/>
    <w:rsid w:val="00056F8D"/>
    <w:rsid w:val="00065573"/>
    <w:rsid w:val="00070E44"/>
    <w:rsid w:val="00070F46"/>
    <w:rsid w:val="00080AD4"/>
    <w:rsid w:val="00081AC0"/>
    <w:rsid w:val="0008630C"/>
    <w:rsid w:val="00086B10"/>
    <w:rsid w:val="00094D96"/>
    <w:rsid w:val="000A1F41"/>
    <w:rsid w:val="000B78E7"/>
    <w:rsid w:val="000D02A7"/>
    <w:rsid w:val="000E0FE4"/>
    <w:rsid w:val="000F1C19"/>
    <w:rsid w:val="000F1DC1"/>
    <w:rsid w:val="000F45B4"/>
    <w:rsid w:val="000F5711"/>
    <w:rsid w:val="001010F5"/>
    <w:rsid w:val="0010386E"/>
    <w:rsid w:val="00104C7E"/>
    <w:rsid w:val="001111D2"/>
    <w:rsid w:val="0011434C"/>
    <w:rsid w:val="0011785E"/>
    <w:rsid w:val="00124E62"/>
    <w:rsid w:val="00125367"/>
    <w:rsid w:val="0012598A"/>
    <w:rsid w:val="001345E7"/>
    <w:rsid w:val="00134B5E"/>
    <w:rsid w:val="00141499"/>
    <w:rsid w:val="00145821"/>
    <w:rsid w:val="001528A7"/>
    <w:rsid w:val="00165718"/>
    <w:rsid w:val="00175B82"/>
    <w:rsid w:val="0017662D"/>
    <w:rsid w:val="001827C0"/>
    <w:rsid w:val="001909CA"/>
    <w:rsid w:val="00191663"/>
    <w:rsid w:val="00192CEA"/>
    <w:rsid w:val="001A03E7"/>
    <w:rsid w:val="001A6424"/>
    <w:rsid w:val="001B67EB"/>
    <w:rsid w:val="001C058E"/>
    <w:rsid w:val="001C2FDC"/>
    <w:rsid w:val="001C5C56"/>
    <w:rsid w:val="001D02B9"/>
    <w:rsid w:val="001D58EB"/>
    <w:rsid w:val="001E01BC"/>
    <w:rsid w:val="001E1999"/>
    <w:rsid w:val="001F3244"/>
    <w:rsid w:val="00200008"/>
    <w:rsid w:val="002016EB"/>
    <w:rsid w:val="00205D23"/>
    <w:rsid w:val="00207136"/>
    <w:rsid w:val="00210F44"/>
    <w:rsid w:val="002135E1"/>
    <w:rsid w:val="00215580"/>
    <w:rsid w:val="00216CC0"/>
    <w:rsid w:val="00220104"/>
    <w:rsid w:val="0022519E"/>
    <w:rsid w:val="002260A7"/>
    <w:rsid w:val="00227A66"/>
    <w:rsid w:val="002418A0"/>
    <w:rsid w:val="00241F37"/>
    <w:rsid w:val="00260D50"/>
    <w:rsid w:val="002613CE"/>
    <w:rsid w:val="0026360B"/>
    <w:rsid w:val="002649B7"/>
    <w:rsid w:val="00264CC3"/>
    <w:rsid w:val="00266BB1"/>
    <w:rsid w:val="00267DD9"/>
    <w:rsid w:val="00285063"/>
    <w:rsid w:val="00287002"/>
    <w:rsid w:val="002A1692"/>
    <w:rsid w:val="002A4C7E"/>
    <w:rsid w:val="002C7EA4"/>
    <w:rsid w:val="002D1788"/>
    <w:rsid w:val="002D6C70"/>
    <w:rsid w:val="002E3E04"/>
    <w:rsid w:val="002E5800"/>
    <w:rsid w:val="002F606D"/>
    <w:rsid w:val="002F6999"/>
    <w:rsid w:val="002F72D0"/>
    <w:rsid w:val="002F7E24"/>
    <w:rsid w:val="00305381"/>
    <w:rsid w:val="00305BDB"/>
    <w:rsid w:val="0031131F"/>
    <w:rsid w:val="003175FD"/>
    <w:rsid w:val="0033159A"/>
    <w:rsid w:val="0033384D"/>
    <w:rsid w:val="00334F3D"/>
    <w:rsid w:val="00336621"/>
    <w:rsid w:val="00341288"/>
    <w:rsid w:val="00343704"/>
    <w:rsid w:val="003506D3"/>
    <w:rsid w:val="0035780E"/>
    <w:rsid w:val="00357C33"/>
    <w:rsid w:val="0036217E"/>
    <w:rsid w:val="0036320A"/>
    <w:rsid w:val="00370D47"/>
    <w:rsid w:val="00370DD8"/>
    <w:rsid w:val="00371B9A"/>
    <w:rsid w:val="0037205A"/>
    <w:rsid w:val="00372382"/>
    <w:rsid w:val="003770E2"/>
    <w:rsid w:val="0038365B"/>
    <w:rsid w:val="00385122"/>
    <w:rsid w:val="00390C05"/>
    <w:rsid w:val="00391C28"/>
    <w:rsid w:val="003946E7"/>
    <w:rsid w:val="003A13F5"/>
    <w:rsid w:val="003A18FF"/>
    <w:rsid w:val="003A2A87"/>
    <w:rsid w:val="003A6A09"/>
    <w:rsid w:val="003B0B30"/>
    <w:rsid w:val="003B70DF"/>
    <w:rsid w:val="003C388F"/>
    <w:rsid w:val="003C6C60"/>
    <w:rsid w:val="003D79E5"/>
    <w:rsid w:val="003F0CE6"/>
    <w:rsid w:val="003F3F8B"/>
    <w:rsid w:val="003F60F9"/>
    <w:rsid w:val="004124EF"/>
    <w:rsid w:val="004152FC"/>
    <w:rsid w:val="00417F1C"/>
    <w:rsid w:val="00423BDE"/>
    <w:rsid w:val="00426F70"/>
    <w:rsid w:val="00431253"/>
    <w:rsid w:val="004315D8"/>
    <w:rsid w:val="0043322B"/>
    <w:rsid w:val="00436818"/>
    <w:rsid w:val="00452BCF"/>
    <w:rsid w:val="004530CB"/>
    <w:rsid w:val="00456659"/>
    <w:rsid w:val="00457FF6"/>
    <w:rsid w:val="0046079B"/>
    <w:rsid w:val="004617FB"/>
    <w:rsid w:val="00465FA9"/>
    <w:rsid w:val="0046667F"/>
    <w:rsid w:val="0048170E"/>
    <w:rsid w:val="004831C5"/>
    <w:rsid w:val="0049182B"/>
    <w:rsid w:val="00491B10"/>
    <w:rsid w:val="004A3EB3"/>
    <w:rsid w:val="004B6EA7"/>
    <w:rsid w:val="004E0DED"/>
    <w:rsid w:val="004E0EBC"/>
    <w:rsid w:val="00500B73"/>
    <w:rsid w:val="00503B0B"/>
    <w:rsid w:val="00503F17"/>
    <w:rsid w:val="00504E87"/>
    <w:rsid w:val="005102CD"/>
    <w:rsid w:val="00510F69"/>
    <w:rsid w:val="0051212F"/>
    <w:rsid w:val="005148B1"/>
    <w:rsid w:val="00515ED0"/>
    <w:rsid w:val="00522350"/>
    <w:rsid w:val="0052283B"/>
    <w:rsid w:val="0052378C"/>
    <w:rsid w:val="00530398"/>
    <w:rsid w:val="005367F2"/>
    <w:rsid w:val="00536C2D"/>
    <w:rsid w:val="00541095"/>
    <w:rsid w:val="00545543"/>
    <w:rsid w:val="005507FC"/>
    <w:rsid w:val="00551ABD"/>
    <w:rsid w:val="0055713C"/>
    <w:rsid w:val="0056365B"/>
    <w:rsid w:val="0056461B"/>
    <w:rsid w:val="00564BD3"/>
    <w:rsid w:val="0056687E"/>
    <w:rsid w:val="00567FB0"/>
    <w:rsid w:val="0057104E"/>
    <w:rsid w:val="005734C3"/>
    <w:rsid w:val="005764FA"/>
    <w:rsid w:val="0058028D"/>
    <w:rsid w:val="005834CB"/>
    <w:rsid w:val="00590AB0"/>
    <w:rsid w:val="005918C7"/>
    <w:rsid w:val="00593600"/>
    <w:rsid w:val="00597A3C"/>
    <w:rsid w:val="005A085C"/>
    <w:rsid w:val="005A2C8B"/>
    <w:rsid w:val="005A383F"/>
    <w:rsid w:val="005B37C4"/>
    <w:rsid w:val="005B44AC"/>
    <w:rsid w:val="005B7421"/>
    <w:rsid w:val="005C554D"/>
    <w:rsid w:val="005D2B5A"/>
    <w:rsid w:val="005F55CA"/>
    <w:rsid w:val="005F572C"/>
    <w:rsid w:val="006007DF"/>
    <w:rsid w:val="00606505"/>
    <w:rsid w:val="0061001B"/>
    <w:rsid w:val="00610CCE"/>
    <w:rsid w:val="006120AD"/>
    <w:rsid w:val="00617467"/>
    <w:rsid w:val="00621FEA"/>
    <w:rsid w:val="006223C9"/>
    <w:rsid w:val="006241BF"/>
    <w:rsid w:val="006305C2"/>
    <w:rsid w:val="00632C5D"/>
    <w:rsid w:val="0064076E"/>
    <w:rsid w:val="00646D7B"/>
    <w:rsid w:val="00651A9F"/>
    <w:rsid w:val="00664636"/>
    <w:rsid w:val="00665162"/>
    <w:rsid w:val="00670FA3"/>
    <w:rsid w:val="00671BB8"/>
    <w:rsid w:val="006741EB"/>
    <w:rsid w:val="00674B0B"/>
    <w:rsid w:val="006776FC"/>
    <w:rsid w:val="00677F87"/>
    <w:rsid w:val="00684879"/>
    <w:rsid w:val="00691207"/>
    <w:rsid w:val="00696A7D"/>
    <w:rsid w:val="006A6BE9"/>
    <w:rsid w:val="006A6C75"/>
    <w:rsid w:val="006A7B84"/>
    <w:rsid w:val="006B2A8C"/>
    <w:rsid w:val="006C0028"/>
    <w:rsid w:val="006C51BC"/>
    <w:rsid w:val="006D0D27"/>
    <w:rsid w:val="006D4DEA"/>
    <w:rsid w:val="006D4EF3"/>
    <w:rsid w:val="006D6A88"/>
    <w:rsid w:val="006E5B0A"/>
    <w:rsid w:val="006F239E"/>
    <w:rsid w:val="007015FC"/>
    <w:rsid w:val="0070620F"/>
    <w:rsid w:val="00706A15"/>
    <w:rsid w:val="00713A1A"/>
    <w:rsid w:val="007247DA"/>
    <w:rsid w:val="0072732C"/>
    <w:rsid w:val="00734BBE"/>
    <w:rsid w:val="0073525E"/>
    <w:rsid w:val="007354A3"/>
    <w:rsid w:val="00740842"/>
    <w:rsid w:val="00740C14"/>
    <w:rsid w:val="0074481A"/>
    <w:rsid w:val="007470B4"/>
    <w:rsid w:val="007473A1"/>
    <w:rsid w:val="00750D70"/>
    <w:rsid w:val="0075146B"/>
    <w:rsid w:val="00751ED5"/>
    <w:rsid w:val="00753B10"/>
    <w:rsid w:val="007548D7"/>
    <w:rsid w:val="00760252"/>
    <w:rsid w:val="00760610"/>
    <w:rsid w:val="007611E9"/>
    <w:rsid w:val="00761240"/>
    <w:rsid w:val="007625B2"/>
    <w:rsid w:val="00762CB5"/>
    <w:rsid w:val="00764A3A"/>
    <w:rsid w:val="0077289A"/>
    <w:rsid w:val="00773CAC"/>
    <w:rsid w:val="007764D8"/>
    <w:rsid w:val="00780F2A"/>
    <w:rsid w:val="00781DC6"/>
    <w:rsid w:val="007846D5"/>
    <w:rsid w:val="0079072B"/>
    <w:rsid w:val="0079285A"/>
    <w:rsid w:val="00792C01"/>
    <w:rsid w:val="0079779B"/>
    <w:rsid w:val="007B6BC4"/>
    <w:rsid w:val="007B7CBD"/>
    <w:rsid w:val="007C009C"/>
    <w:rsid w:val="007C26B4"/>
    <w:rsid w:val="007C3447"/>
    <w:rsid w:val="007C3A21"/>
    <w:rsid w:val="007D1678"/>
    <w:rsid w:val="007D58C7"/>
    <w:rsid w:val="007D7F7E"/>
    <w:rsid w:val="007E538F"/>
    <w:rsid w:val="007F0CF0"/>
    <w:rsid w:val="007F1E7B"/>
    <w:rsid w:val="00801EF9"/>
    <w:rsid w:val="008215A7"/>
    <w:rsid w:val="00822BC7"/>
    <w:rsid w:val="00831BE5"/>
    <w:rsid w:val="00842AFC"/>
    <w:rsid w:val="00843F78"/>
    <w:rsid w:val="00846F29"/>
    <w:rsid w:val="00851C1A"/>
    <w:rsid w:val="008535B4"/>
    <w:rsid w:val="00853C07"/>
    <w:rsid w:val="00857A93"/>
    <w:rsid w:val="00861563"/>
    <w:rsid w:val="00877F7F"/>
    <w:rsid w:val="00882805"/>
    <w:rsid w:val="0088323A"/>
    <w:rsid w:val="00893F6D"/>
    <w:rsid w:val="008956B5"/>
    <w:rsid w:val="0089572B"/>
    <w:rsid w:val="00897878"/>
    <w:rsid w:val="008A390F"/>
    <w:rsid w:val="008A44EB"/>
    <w:rsid w:val="008A454F"/>
    <w:rsid w:val="008A4617"/>
    <w:rsid w:val="008C5BE2"/>
    <w:rsid w:val="008E2D11"/>
    <w:rsid w:val="008E427A"/>
    <w:rsid w:val="008E49D2"/>
    <w:rsid w:val="008F7C9A"/>
    <w:rsid w:val="00900E85"/>
    <w:rsid w:val="0090530A"/>
    <w:rsid w:val="00914A8E"/>
    <w:rsid w:val="00915FD2"/>
    <w:rsid w:val="00920751"/>
    <w:rsid w:val="00926C88"/>
    <w:rsid w:val="00932F7B"/>
    <w:rsid w:val="00935249"/>
    <w:rsid w:val="009467AF"/>
    <w:rsid w:val="00952938"/>
    <w:rsid w:val="00952C88"/>
    <w:rsid w:val="009530CE"/>
    <w:rsid w:val="009542FE"/>
    <w:rsid w:val="00956912"/>
    <w:rsid w:val="00960007"/>
    <w:rsid w:val="00973C50"/>
    <w:rsid w:val="00975D18"/>
    <w:rsid w:val="00983CB3"/>
    <w:rsid w:val="00997DBD"/>
    <w:rsid w:val="00997F4E"/>
    <w:rsid w:val="009A687F"/>
    <w:rsid w:val="009C3A64"/>
    <w:rsid w:val="009C65D4"/>
    <w:rsid w:val="009D4420"/>
    <w:rsid w:val="009D4A5B"/>
    <w:rsid w:val="009E39D8"/>
    <w:rsid w:val="009E4399"/>
    <w:rsid w:val="009E72A0"/>
    <w:rsid w:val="009F5607"/>
    <w:rsid w:val="009F7F49"/>
    <w:rsid w:val="00A0361E"/>
    <w:rsid w:val="00A056A4"/>
    <w:rsid w:val="00A1030D"/>
    <w:rsid w:val="00A133CB"/>
    <w:rsid w:val="00A32168"/>
    <w:rsid w:val="00A361B2"/>
    <w:rsid w:val="00A40AF6"/>
    <w:rsid w:val="00A4647E"/>
    <w:rsid w:val="00A543B6"/>
    <w:rsid w:val="00A55084"/>
    <w:rsid w:val="00A5765A"/>
    <w:rsid w:val="00A624E4"/>
    <w:rsid w:val="00A7038A"/>
    <w:rsid w:val="00A722E0"/>
    <w:rsid w:val="00A75316"/>
    <w:rsid w:val="00A85337"/>
    <w:rsid w:val="00A957AC"/>
    <w:rsid w:val="00A977EC"/>
    <w:rsid w:val="00AA2903"/>
    <w:rsid w:val="00AA3333"/>
    <w:rsid w:val="00AA7740"/>
    <w:rsid w:val="00AB7B25"/>
    <w:rsid w:val="00AC659D"/>
    <w:rsid w:val="00AC7ABF"/>
    <w:rsid w:val="00AD2462"/>
    <w:rsid w:val="00AD2569"/>
    <w:rsid w:val="00AD2BB0"/>
    <w:rsid w:val="00AD31A3"/>
    <w:rsid w:val="00AD5F94"/>
    <w:rsid w:val="00AD6728"/>
    <w:rsid w:val="00AE20F3"/>
    <w:rsid w:val="00AE38D7"/>
    <w:rsid w:val="00AE5C0B"/>
    <w:rsid w:val="00AE6A45"/>
    <w:rsid w:val="00AF3800"/>
    <w:rsid w:val="00B010C8"/>
    <w:rsid w:val="00B035E5"/>
    <w:rsid w:val="00B12583"/>
    <w:rsid w:val="00B13A45"/>
    <w:rsid w:val="00B16DBE"/>
    <w:rsid w:val="00B219C0"/>
    <w:rsid w:val="00B23762"/>
    <w:rsid w:val="00B275EF"/>
    <w:rsid w:val="00B31892"/>
    <w:rsid w:val="00B31B06"/>
    <w:rsid w:val="00B35CBC"/>
    <w:rsid w:val="00B372D3"/>
    <w:rsid w:val="00B447C4"/>
    <w:rsid w:val="00B44950"/>
    <w:rsid w:val="00B5597B"/>
    <w:rsid w:val="00B56A01"/>
    <w:rsid w:val="00B6537C"/>
    <w:rsid w:val="00B80542"/>
    <w:rsid w:val="00B81EEC"/>
    <w:rsid w:val="00B83892"/>
    <w:rsid w:val="00B8598A"/>
    <w:rsid w:val="00B92CDF"/>
    <w:rsid w:val="00B94267"/>
    <w:rsid w:val="00BA2007"/>
    <w:rsid w:val="00BA5974"/>
    <w:rsid w:val="00BB2812"/>
    <w:rsid w:val="00BB3506"/>
    <w:rsid w:val="00BB3C0C"/>
    <w:rsid w:val="00BB62A9"/>
    <w:rsid w:val="00BC399E"/>
    <w:rsid w:val="00BC5A4B"/>
    <w:rsid w:val="00BC7B9A"/>
    <w:rsid w:val="00BD1416"/>
    <w:rsid w:val="00BD321F"/>
    <w:rsid w:val="00BD59CA"/>
    <w:rsid w:val="00BE33FA"/>
    <w:rsid w:val="00BE4808"/>
    <w:rsid w:val="00BE55A4"/>
    <w:rsid w:val="00BE68A4"/>
    <w:rsid w:val="00BE7197"/>
    <w:rsid w:val="00BE7830"/>
    <w:rsid w:val="00BE7A5A"/>
    <w:rsid w:val="00C00D10"/>
    <w:rsid w:val="00C11E63"/>
    <w:rsid w:val="00C16588"/>
    <w:rsid w:val="00C16F03"/>
    <w:rsid w:val="00C17833"/>
    <w:rsid w:val="00C202FA"/>
    <w:rsid w:val="00C27574"/>
    <w:rsid w:val="00C30E1A"/>
    <w:rsid w:val="00C357FC"/>
    <w:rsid w:val="00C35FD8"/>
    <w:rsid w:val="00C410A6"/>
    <w:rsid w:val="00C435AF"/>
    <w:rsid w:val="00C448FA"/>
    <w:rsid w:val="00C50721"/>
    <w:rsid w:val="00C5556F"/>
    <w:rsid w:val="00C5574B"/>
    <w:rsid w:val="00C63DFB"/>
    <w:rsid w:val="00C6418A"/>
    <w:rsid w:val="00C6578E"/>
    <w:rsid w:val="00C7314B"/>
    <w:rsid w:val="00CA05CA"/>
    <w:rsid w:val="00CA1390"/>
    <w:rsid w:val="00CA3A15"/>
    <w:rsid w:val="00CA4D5C"/>
    <w:rsid w:val="00CB3D2C"/>
    <w:rsid w:val="00CC26FD"/>
    <w:rsid w:val="00CC59E4"/>
    <w:rsid w:val="00CC6F0F"/>
    <w:rsid w:val="00CD245F"/>
    <w:rsid w:val="00CD41D8"/>
    <w:rsid w:val="00CD670B"/>
    <w:rsid w:val="00CD793B"/>
    <w:rsid w:val="00CF12A9"/>
    <w:rsid w:val="00CF7EC3"/>
    <w:rsid w:val="00D000B5"/>
    <w:rsid w:val="00D206C9"/>
    <w:rsid w:val="00D2199D"/>
    <w:rsid w:val="00D31B9B"/>
    <w:rsid w:val="00D325E5"/>
    <w:rsid w:val="00D337E4"/>
    <w:rsid w:val="00D368BC"/>
    <w:rsid w:val="00D47940"/>
    <w:rsid w:val="00D5086E"/>
    <w:rsid w:val="00D53068"/>
    <w:rsid w:val="00D54805"/>
    <w:rsid w:val="00D61693"/>
    <w:rsid w:val="00D721F2"/>
    <w:rsid w:val="00D72550"/>
    <w:rsid w:val="00D85637"/>
    <w:rsid w:val="00D905D7"/>
    <w:rsid w:val="00D90B14"/>
    <w:rsid w:val="00D93B83"/>
    <w:rsid w:val="00D974C9"/>
    <w:rsid w:val="00DA09E6"/>
    <w:rsid w:val="00DB171B"/>
    <w:rsid w:val="00DB1D37"/>
    <w:rsid w:val="00DB3C59"/>
    <w:rsid w:val="00DB3E5A"/>
    <w:rsid w:val="00DB44B3"/>
    <w:rsid w:val="00DC0385"/>
    <w:rsid w:val="00DC08A1"/>
    <w:rsid w:val="00DC176C"/>
    <w:rsid w:val="00DC198D"/>
    <w:rsid w:val="00DC43B6"/>
    <w:rsid w:val="00DD132D"/>
    <w:rsid w:val="00DD5041"/>
    <w:rsid w:val="00DD6415"/>
    <w:rsid w:val="00DE01CC"/>
    <w:rsid w:val="00DF7387"/>
    <w:rsid w:val="00E1133F"/>
    <w:rsid w:val="00E216C1"/>
    <w:rsid w:val="00E22658"/>
    <w:rsid w:val="00E22828"/>
    <w:rsid w:val="00E22934"/>
    <w:rsid w:val="00E22E95"/>
    <w:rsid w:val="00E27B11"/>
    <w:rsid w:val="00E35411"/>
    <w:rsid w:val="00E41633"/>
    <w:rsid w:val="00E452A7"/>
    <w:rsid w:val="00E568DF"/>
    <w:rsid w:val="00E61C6C"/>
    <w:rsid w:val="00E640DC"/>
    <w:rsid w:val="00E64356"/>
    <w:rsid w:val="00E70CF4"/>
    <w:rsid w:val="00E70F8A"/>
    <w:rsid w:val="00E74B11"/>
    <w:rsid w:val="00E84ADA"/>
    <w:rsid w:val="00E8557C"/>
    <w:rsid w:val="00E867A2"/>
    <w:rsid w:val="00E87C13"/>
    <w:rsid w:val="00E90AFB"/>
    <w:rsid w:val="00E91D9C"/>
    <w:rsid w:val="00E9286B"/>
    <w:rsid w:val="00E928EB"/>
    <w:rsid w:val="00E93027"/>
    <w:rsid w:val="00EA3348"/>
    <w:rsid w:val="00EB16B6"/>
    <w:rsid w:val="00EC25F9"/>
    <w:rsid w:val="00EC2FA6"/>
    <w:rsid w:val="00EE0CC3"/>
    <w:rsid w:val="00EE1E72"/>
    <w:rsid w:val="00EE7337"/>
    <w:rsid w:val="00EF3D04"/>
    <w:rsid w:val="00EF7A39"/>
    <w:rsid w:val="00F0406E"/>
    <w:rsid w:val="00F0461E"/>
    <w:rsid w:val="00F0522C"/>
    <w:rsid w:val="00F05AA9"/>
    <w:rsid w:val="00F25275"/>
    <w:rsid w:val="00F278AF"/>
    <w:rsid w:val="00F45AF2"/>
    <w:rsid w:val="00F63EB8"/>
    <w:rsid w:val="00F66363"/>
    <w:rsid w:val="00F7285F"/>
    <w:rsid w:val="00F7763D"/>
    <w:rsid w:val="00F82FB1"/>
    <w:rsid w:val="00F87547"/>
    <w:rsid w:val="00F923F5"/>
    <w:rsid w:val="00F95CE2"/>
    <w:rsid w:val="00FA3975"/>
    <w:rsid w:val="00FB6035"/>
    <w:rsid w:val="00FB6E81"/>
    <w:rsid w:val="00FB7FB6"/>
    <w:rsid w:val="00FC4DD4"/>
    <w:rsid w:val="00FC67E0"/>
    <w:rsid w:val="00FE4F9F"/>
    <w:rsid w:val="00FF0D15"/>
    <w:rsid w:val="0569916F"/>
    <w:rsid w:val="14590953"/>
    <w:rsid w:val="1661E816"/>
    <w:rsid w:val="53F988AF"/>
    <w:rsid w:val="6BE71CF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9288"/>
  <w15:chartTrackingRefBased/>
  <w15:docId w15:val="{DB4E1FA7-73F0-45D8-863B-2E86196A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74C9"/>
    <w:pPr>
      <w:keepNext/>
      <w:keepLines/>
      <w:spacing w:before="480"/>
      <w:outlineLvl w:val="0"/>
    </w:pPr>
    <w:rPr>
      <w:rFonts w:asciiTheme="majorHAnsi" w:eastAsiaTheme="majorEastAsia" w:hAnsiTheme="majorHAnsi" w:cstheme="majorBidi"/>
      <w:b/>
      <w:bCs/>
      <w:color w:val="2D4F8E" w:themeColor="accent1" w:themeShade="B5"/>
      <w:sz w:val="32"/>
      <w:szCs w:val="3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74C9"/>
    <w:rPr>
      <w:rFonts w:asciiTheme="majorHAnsi" w:eastAsiaTheme="majorEastAsia" w:hAnsiTheme="majorHAnsi" w:cstheme="majorBidi"/>
      <w:b/>
      <w:bCs/>
      <w:color w:val="2D4F8E" w:themeColor="accent1" w:themeShade="B5"/>
      <w:sz w:val="32"/>
      <w:szCs w:val="32"/>
      <w:lang w:val="nl-NL" w:eastAsia="nl-NL"/>
    </w:rPr>
  </w:style>
  <w:style w:type="character" w:styleId="Voetnootmarkering">
    <w:name w:val="footnote reference"/>
    <w:basedOn w:val="Standaardalinea-lettertype"/>
    <w:uiPriority w:val="99"/>
    <w:unhideWhenUsed/>
    <w:rsid w:val="00D974C9"/>
    <w:rPr>
      <w:vertAlign w:val="superscript"/>
    </w:rPr>
  </w:style>
  <w:style w:type="paragraph" w:styleId="Voetnoottekst">
    <w:name w:val="footnote text"/>
    <w:basedOn w:val="Standaard"/>
    <w:link w:val="VoetnoottekstChar"/>
    <w:uiPriority w:val="99"/>
    <w:semiHidden/>
    <w:unhideWhenUsed/>
    <w:rsid w:val="003B70DF"/>
    <w:rPr>
      <w:sz w:val="20"/>
      <w:szCs w:val="20"/>
    </w:rPr>
  </w:style>
  <w:style w:type="character" w:customStyle="1" w:styleId="VoetnoottekstChar">
    <w:name w:val="Voetnoottekst Char"/>
    <w:basedOn w:val="Standaardalinea-lettertype"/>
    <w:link w:val="Voetnoottekst"/>
    <w:uiPriority w:val="99"/>
    <w:semiHidden/>
    <w:rsid w:val="003B70DF"/>
    <w:rPr>
      <w:sz w:val="20"/>
      <w:szCs w:val="20"/>
      <w:lang w:val="nl-NL"/>
    </w:rPr>
  </w:style>
  <w:style w:type="paragraph" w:styleId="Lijstalinea">
    <w:name w:val="List Paragraph"/>
    <w:basedOn w:val="Standaard"/>
    <w:uiPriority w:val="34"/>
    <w:qFormat/>
    <w:rsid w:val="00B372D3"/>
    <w:pPr>
      <w:ind w:left="720"/>
      <w:contextualSpacing/>
    </w:pPr>
    <w:rPr>
      <w:rFonts w:ascii="Helvetica Neue" w:eastAsiaTheme="minorEastAsia" w:hAnsi="Helvetica Neue"/>
      <w:sz w:val="20"/>
      <w:szCs w:val="20"/>
      <w:lang w:val="en-US"/>
    </w:rPr>
  </w:style>
  <w:style w:type="character" w:styleId="Verwijzingopmerking">
    <w:name w:val="annotation reference"/>
    <w:basedOn w:val="Standaardalinea-lettertype"/>
    <w:uiPriority w:val="99"/>
    <w:semiHidden/>
    <w:unhideWhenUsed/>
    <w:rsid w:val="007B7CBD"/>
    <w:rPr>
      <w:sz w:val="16"/>
      <w:szCs w:val="16"/>
    </w:rPr>
  </w:style>
  <w:style w:type="paragraph" w:styleId="Tekstopmerking">
    <w:name w:val="annotation text"/>
    <w:basedOn w:val="Standaard"/>
    <w:link w:val="TekstopmerkingChar"/>
    <w:uiPriority w:val="99"/>
    <w:unhideWhenUsed/>
    <w:rsid w:val="007B7CBD"/>
    <w:rPr>
      <w:sz w:val="20"/>
      <w:szCs w:val="20"/>
    </w:rPr>
  </w:style>
  <w:style w:type="character" w:customStyle="1" w:styleId="TekstopmerkingChar">
    <w:name w:val="Tekst opmerking Char"/>
    <w:basedOn w:val="Standaardalinea-lettertype"/>
    <w:link w:val="Tekstopmerking"/>
    <w:uiPriority w:val="99"/>
    <w:rsid w:val="007B7CBD"/>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7B7CBD"/>
    <w:rPr>
      <w:b/>
      <w:bCs/>
    </w:rPr>
  </w:style>
  <w:style w:type="character" w:customStyle="1" w:styleId="OnderwerpvanopmerkingChar">
    <w:name w:val="Onderwerp van opmerking Char"/>
    <w:basedOn w:val="TekstopmerkingChar"/>
    <w:link w:val="Onderwerpvanopmerking"/>
    <w:uiPriority w:val="99"/>
    <w:semiHidden/>
    <w:rsid w:val="007B7CBD"/>
    <w:rPr>
      <w:b/>
      <w:bCs/>
      <w:sz w:val="20"/>
      <w:szCs w:val="20"/>
      <w:lang w:val="nl-NL"/>
    </w:rPr>
  </w:style>
  <w:style w:type="table" w:styleId="Tabelraster">
    <w:name w:val="Table Grid"/>
    <w:basedOn w:val="Standaardtabel"/>
    <w:uiPriority w:val="39"/>
    <w:rsid w:val="00B92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97F4E"/>
  </w:style>
  <w:style w:type="character" w:customStyle="1" w:styleId="cf01">
    <w:name w:val="cf01"/>
    <w:basedOn w:val="Standaardalinea-lettertype"/>
    <w:rsid w:val="00F45AF2"/>
    <w:rPr>
      <w:rFonts w:ascii="Segoe UI" w:hAnsi="Segoe UI" w:cs="Segoe UI" w:hint="default"/>
      <w:sz w:val="18"/>
      <w:szCs w:val="18"/>
    </w:rPr>
  </w:style>
  <w:style w:type="character" w:styleId="Hyperlink">
    <w:name w:val="Hyperlink"/>
    <w:basedOn w:val="Standaardalinea-lettertype"/>
    <w:uiPriority w:val="99"/>
    <w:unhideWhenUsed/>
    <w:rsid w:val="00F66363"/>
    <w:rPr>
      <w:color w:val="0563C1" w:themeColor="hyperlink"/>
      <w:u w:val="single"/>
    </w:rPr>
  </w:style>
  <w:style w:type="character" w:styleId="Onopgelostemelding">
    <w:name w:val="Unresolved Mention"/>
    <w:basedOn w:val="Standaardalinea-lettertype"/>
    <w:uiPriority w:val="99"/>
    <w:semiHidden/>
    <w:unhideWhenUsed/>
    <w:rsid w:val="00F66363"/>
    <w:rPr>
      <w:color w:val="605E5C"/>
      <w:shd w:val="clear" w:color="auto" w:fill="E1DFDD"/>
    </w:rPr>
  </w:style>
  <w:style w:type="character" w:styleId="GevolgdeHyperlink">
    <w:name w:val="FollowedHyperlink"/>
    <w:basedOn w:val="Standaardalinea-lettertype"/>
    <w:uiPriority w:val="99"/>
    <w:semiHidden/>
    <w:unhideWhenUsed/>
    <w:rsid w:val="0075146B"/>
    <w:rPr>
      <w:color w:val="954F72" w:themeColor="followedHyperlink"/>
      <w:u w:val="single"/>
    </w:rPr>
  </w:style>
  <w:style w:type="numbering" w:customStyle="1" w:styleId="Huidigelijst1">
    <w:name w:val="Huidige lijst1"/>
    <w:uiPriority w:val="99"/>
    <w:rsid w:val="00FC4DD4"/>
    <w:pPr>
      <w:numPr>
        <w:numId w:val="22"/>
      </w:numPr>
    </w:pPr>
  </w:style>
  <w:style w:type="paragraph" w:styleId="Koptekst">
    <w:name w:val="header"/>
    <w:basedOn w:val="Standaard"/>
    <w:link w:val="KoptekstChar"/>
    <w:uiPriority w:val="99"/>
    <w:semiHidden/>
    <w:unhideWhenUsed/>
    <w:rsid w:val="00A133CB"/>
    <w:pPr>
      <w:tabs>
        <w:tab w:val="center" w:pos="4536"/>
        <w:tab w:val="right" w:pos="9072"/>
      </w:tabs>
    </w:pPr>
  </w:style>
  <w:style w:type="character" w:customStyle="1" w:styleId="KoptekstChar">
    <w:name w:val="Koptekst Char"/>
    <w:basedOn w:val="Standaardalinea-lettertype"/>
    <w:link w:val="Koptekst"/>
    <w:uiPriority w:val="99"/>
    <w:semiHidden/>
    <w:rsid w:val="00A133CB"/>
  </w:style>
  <w:style w:type="paragraph" w:styleId="Voettekst">
    <w:name w:val="footer"/>
    <w:basedOn w:val="Standaard"/>
    <w:link w:val="VoettekstChar"/>
    <w:uiPriority w:val="99"/>
    <w:semiHidden/>
    <w:unhideWhenUsed/>
    <w:rsid w:val="00A133CB"/>
    <w:pPr>
      <w:tabs>
        <w:tab w:val="center" w:pos="4536"/>
        <w:tab w:val="right" w:pos="9072"/>
      </w:tabs>
    </w:pPr>
  </w:style>
  <w:style w:type="character" w:customStyle="1" w:styleId="VoettekstChar">
    <w:name w:val="Voettekst Char"/>
    <w:basedOn w:val="Standaardalinea-lettertype"/>
    <w:link w:val="Voettekst"/>
    <w:uiPriority w:val="99"/>
    <w:semiHidden/>
    <w:rsid w:val="00A133CB"/>
  </w:style>
  <w:style w:type="paragraph" w:customStyle="1" w:styleId="paragraph">
    <w:name w:val="paragraph"/>
    <w:basedOn w:val="Standaard"/>
    <w:rsid w:val="000279E8"/>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Standaardalinea-lettertype"/>
    <w:rsid w:val="000279E8"/>
  </w:style>
  <w:style w:type="character" w:customStyle="1" w:styleId="eop">
    <w:name w:val="eop"/>
    <w:basedOn w:val="Standaardalinea-lettertype"/>
    <w:rsid w:val="0002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1637956460">
      <w:bodyDiv w:val="1"/>
      <w:marLeft w:val="0"/>
      <w:marRight w:val="0"/>
      <w:marTop w:val="0"/>
      <w:marBottom w:val="0"/>
      <w:divBdr>
        <w:top w:val="none" w:sz="0" w:space="0" w:color="auto"/>
        <w:left w:val="none" w:sz="0" w:space="0" w:color="auto"/>
        <w:bottom w:val="none" w:sz="0" w:space="0" w:color="auto"/>
        <w:right w:val="none" w:sz="0" w:space="0" w:color="auto"/>
      </w:divBdr>
      <w:divsChild>
        <w:div w:id="629017560">
          <w:marLeft w:val="0"/>
          <w:marRight w:val="0"/>
          <w:marTop w:val="0"/>
          <w:marBottom w:val="0"/>
          <w:divBdr>
            <w:top w:val="none" w:sz="0" w:space="0" w:color="auto"/>
            <w:left w:val="none" w:sz="0" w:space="0" w:color="auto"/>
            <w:bottom w:val="none" w:sz="0" w:space="0" w:color="auto"/>
            <w:right w:val="none" w:sz="0" w:space="0" w:color="auto"/>
          </w:divBdr>
          <w:divsChild>
            <w:div w:id="1195774424">
              <w:marLeft w:val="0"/>
              <w:marRight w:val="0"/>
              <w:marTop w:val="0"/>
              <w:marBottom w:val="0"/>
              <w:divBdr>
                <w:top w:val="none" w:sz="0" w:space="0" w:color="auto"/>
                <w:left w:val="none" w:sz="0" w:space="0" w:color="auto"/>
                <w:bottom w:val="none" w:sz="0" w:space="0" w:color="auto"/>
                <w:right w:val="none" w:sz="0" w:space="0" w:color="auto"/>
              </w:divBdr>
            </w:div>
            <w:div w:id="649602980">
              <w:marLeft w:val="0"/>
              <w:marRight w:val="0"/>
              <w:marTop w:val="0"/>
              <w:marBottom w:val="0"/>
              <w:divBdr>
                <w:top w:val="none" w:sz="0" w:space="0" w:color="auto"/>
                <w:left w:val="none" w:sz="0" w:space="0" w:color="auto"/>
                <w:bottom w:val="none" w:sz="0" w:space="0" w:color="auto"/>
                <w:right w:val="none" w:sz="0" w:space="0" w:color="auto"/>
              </w:divBdr>
            </w:div>
            <w:div w:id="1580211485">
              <w:marLeft w:val="0"/>
              <w:marRight w:val="0"/>
              <w:marTop w:val="0"/>
              <w:marBottom w:val="0"/>
              <w:divBdr>
                <w:top w:val="none" w:sz="0" w:space="0" w:color="auto"/>
                <w:left w:val="none" w:sz="0" w:space="0" w:color="auto"/>
                <w:bottom w:val="none" w:sz="0" w:space="0" w:color="auto"/>
                <w:right w:val="none" w:sz="0" w:space="0" w:color="auto"/>
              </w:divBdr>
            </w:div>
            <w:div w:id="190266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804F-4B0E-4DDB-BB60-EB4E2C914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1483</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Hübner</dc:creator>
  <cp:keywords/>
  <dc:description/>
  <cp:lastModifiedBy>Markell Gremmen</cp:lastModifiedBy>
  <cp:revision>5</cp:revision>
  <dcterms:created xsi:type="dcterms:W3CDTF">2024-06-13T12:33:00Z</dcterms:created>
  <dcterms:modified xsi:type="dcterms:W3CDTF">2024-06-13T12:39:00Z</dcterms:modified>
</cp:coreProperties>
</file>